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BB0EB" w14:textId="316CBC63" w:rsidR="00C77A84" w:rsidRPr="002C747E" w:rsidRDefault="00C77A84" w:rsidP="00796087">
      <w:pPr>
        <w:spacing w:after="0" w:line="240" w:lineRule="atLeast"/>
        <w:jc w:val="center"/>
        <w:rPr>
          <w:rFonts w:ascii="Arial Black" w:hAnsi="Arial Black" w:cs="Times New Roman"/>
          <w:sz w:val="48"/>
          <w:szCs w:val="48"/>
          <w:lang w:val="ro-RO"/>
        </w:rPr>
      </w:pPr>
      <w:r w:rsidRPr="002C747E">
        <w:rPr>
          <w:rFonts w:ascii="Arial Black" w:hAnsi="Arial Black" w:cs="Times New Roman"/>
          <w:sz w:val="48"/>
          <w:szCs w:val="48"/>
          <w:lang w:val="ro-RO"/>
        </w:rPr>
        <w:t>RAPORT</w:t>
      </w:r>
    </w:p>
    <w:p w14:paraId="1FF92061" w14:textId="77777777" w:rsidR="00796087" w:rsidRPr="002C747E" w:rsidRDefault="00C77A84" w:rsidP="00796087">
      <w:pPr>
        <w:spacing w:after="0" w:line="240" w:lineRule="atLeast"/>
        <w:jc w:val="center"/>
        <w:rPr>
          <w:rFonts w:ascii="Arial Black" w:hAnsi="Arial Black" w:cs="Times New Roman"/>
          <w:sz w:val="48"/>
          <w:szCs w:val="48"/>
          <w:lang w:val="ro-RO"/>
        </w:rPr>
      </w:pPr>
      <w:r w:rsidRPr="002C747E">
        <w:rPr>
          <w:rFonts w:ascii="Arial Black" w:hAnsi="Arial Black" w:cs="Times New Roman"/>
          <w:sz w:val="48"/>
          <w:szCs w:val="48"/>
          <w:lang w:val="ro-RO"/>
        </w:rPr>
        <w:t xml:space="preserve">cu privire la activitatea </w:t>
      </w:r>
    </w:p>
    <w:p w14:paraId="6AF76F11" w14:textId="735BB344" w:rsidR="00C77A84" w:rsidRPr="002C747E" w:rsidRDefault="00C77A84" w:rsidP="00796087">
      <w:pPr>
        <w:spacing w:after="0" w:line="240" w:lineRule="atLeast"/>
        <w:jc w:val="center"/>
        <w:rPr>
          <w:rFonts w:ascii="Arial Black" w:hAnsi="Arial Black" w:cs="Times New Roman"/>
          <w:sz w:val="48"/>
          <w:szCs w:val="48"/>
          <w:lang w:val="ro-RO"/>
        </w:rPr>
      </w:pPr>
      <w:r w:rsidRPr="002C747E">
        <w:rPr>
          <w:rFonts w:ascii="Arial Black" w:hAnsi="Arial Black" w:cs="Times New Roman"/>
          <w:sz w:val="48"/>
          <w:szCs w:val="48"/>
          <w:lang w:val="ro-RO"/>
        </w:rPr>
        <w:t>Judecătoriei Anenii Noi</w:t>
      </w:r>
    </w:p>
    <w:p w14:paraId="4E315FEA" w14:textId="7CBB512D" w:rsidR="00C77A84" w:rsidRPr="002C747E" w:rsidRDefault="00C77A84" w:rsidP="00796087">
      <w:pPr>
        <w:spacing w:after="0" w:line="240" w:lineRule="atLeast"/>
        <w:jc w:val="center"/>
        <w:rPr>
          <w:rFonts w:ascii="Arial Black" w:hAnsi="Arial Black" w:cs="Times New Roman"/>
          <w:sz w:val="48"/>
          <w:szCs w:val="48"/>
          <w:lang w:val="ro-RO"/>
        </w:rPr>
      </w:pPr>
      <w:r w:rsidRPr="002C747E">
        <w:rPr>
          <w:rFonts w:ascii="Arial Black" w:hAnsi="Arial Black" w:cs="Times New Roman"/>
          <w:sz w:val="48"/>
          <w:szCs w:val="48"/>
          <w:lang w:val="ro-RO"/>
        </w:rPr>
        <w:t>pe parcursul anului 2023</w:t>
      </w:r>
    </w:p>
    <w:p w14:paraId="39262422" w14:textId="4C350542" w:rsidR="00971930" w:rsidRPr="002C747E" w:rsidRDefault="00971930" w:rsidP="00796087">
      <w:pPr>
        <w:spacing w:after="0" w:line="240" w:lineRule="atLeast"/>
        <w:jc w:val="center"/>
        <w:rPr>
          <w:rFonts w:ascii="Arial Black" w:hAnsi="Arial Black" w:cs="Times New Roman"/>
          <w:sz w:val="48"/>
          <w:szCs w:val="48"/>
          <w:lang w:val="ro-RO"/>
        </w:rPr>
      </w:pPr>
    </w:p>
    <w:p w14:paraId="29178261" w14:textId="1234AFE5" w:rsidR="0007504A" w:rsidRPr="002C747E" w:rsidRDefault="0007504A" w:rsidP="00796087">
      <w:pPr>
        <w:spacing w:after="0" w:line="240" w:lineRule="atLeast"/>
        <w:jc w:val="center"/>
        <w:rPr>
          <w:rFonts w:ascii="Arial Black" w:hAnsi="Arial Black" w:cs="Times New Roman"/>
          <w:sz w:val="48"/>
          <w:szCs w:val="48"/>
          <w:lang w:val="ro-RO"/>
        </w:rPr>
      </w:pPr>
      <w:r w:rsidRPr="002C747E">
        <w:rPr>
          <w:rFonts w:ascii="Arial Black" w:hAnsi="Arial Black" w:cs="Times New Roman"/>
          <w:noProof/>
          <w:sz w:val="48"/>
          <w:szCs w:val="48"/>
          <w:lang w:val="ro-RO"/>
        </w:rPr>
        <w:drawing>
          <wp:inline distT="0" distB="0" distL="0" distR="0" wp14:anchorId="355A5713" wp14:editId="5BA98A8A">
            <wp:extent cx="6200775" cy="3486150"/>
            <wp:effectExtent l="0" t="0" r="9525" b="0"/>
            <wp:docPr id="1052328789"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0775" cy="3486150"/>
                    </a:xfrm>
                    <a:prstGeom prst="rect">
                      <a:avLst/>
                    </a:prstGeom>
                    <a:noFill/>
                    <a:ln>
                      <a:noFill/>
                    </a:ln>
                  </pic:spPr>
                </pic:pic>
              </a:graphicData>
            </a:graphic>
          </wp:inline>
        </w:drawing>
      </w:r>
    </w:p>
    <w:p w14:paraId="55BD8036" w14:textId="7CBCD221" w:rsidR="00796087" w:rsidRPr="002C747E" w:rsidRDefault="0007504A" w:rsidP="0007504A">
      <w:pPr>
        <w:spacing w:after="0" w:line="240" w:lineRule="atLeast"/>
        <w:jc w:val="center"/>
        <w:rPr>
          <w:rFonts w:cs="Times New Roman"/>
          <w:sz w:val="48"/>
          <w:szCs w:val="48"/>
          <w:lang w:val="ro-RO"/>
        </w:rPr>
      </w:pPr>
      <w:r w:rsidRPr="002C747E">
        <w:rPr>
          <w:rFonts w:cs="Times New Roman"/>
          <w:sz w:val="48"/>
          <w:szCs w:val="48"/>
          <w:lang w:val="ro-RO"/>
        </w:rPr>
        <w:t xml:space="preserve">   </w:t>
      </w:r>
    </w:p>
    <w:p w14:paraId="1417EF7F" w14:textId="1526271D" w:rsidR="00796087" w:rsidRPr="002C747E" w:rsidRDefault="00971930" w:rsidP="00796087">
      <w:pPr>
        <w:spacing w:after="0" w:line="240" w:lineRule="atLeast"/>
        <w:jc w:val="center"/>
        <w:rPr>
          <w:rFonts w:cs="Times New Roman"/>
          <w:b/>
          <w:bCs/>
          <w:szCs w:val="28"/>
          <w:u w:val="single"/>
          <w:lang w:val="ro-RO"/>
        </w:rPr>
      </w:pPr>
      <w:r w:rsidRPr="002C747E">
        <w:rPr>
          <w:rFonts w:cs="Times New Roman"/>
          <w:b/>
          <w:bCs/>
          <w:szCs w:val="28"/>
          <w:u w:val="single"/>
          <w:lang w:val="ro-RO"/>
        </w:rPr>
        <w:t>Cuprins:</w:t>
      </w:r>
    </w:p>
    <w:p w14:paraId="73B73E6D" w14:textId="77777777" w:rsidR="0007504A" w:rsidRPr="002C747E" w:rsidRDefault="0007504A" w:rsidP="00796087">
      <w:pPr>
        <w:spacing w:after="0" w:line="240" w:lineRule="atLeast"/>
        <w:jc w:val="center"/>
        <w:rPr>
          <w:rFonts w:cs="Times New Roman"/>
          <w:b/>
          <w:bCs/>
          <w:szCs w:val="28"/>
          <w:lang w:val="ro-RO"/>
        </w:rPr>
      </w:pPr>
    </w:p>
    <w:p w14:paraId="7049E1CD" w14:textId="313CEE5C" w:rsidR="00E06909" w:rsidRPr="002C747E" w:rsidRDefault="00E06909" w:rsidP="0007504A">
      <w:pPr>
        <w:pStyle w:val="Listparagraf"/>
        <w:numPr>
          <w:ilvl w:val="0"/>
          <w:numId w:val="12"/>
        </w:numPr>
        <w:tabs>
          <w:tab w:val="left" w:pos="6255"/>
        </w:tabs>
        <w:spacing w:line="360" w:lineRule="auto"/>
        <w:rPr>
          <w:rFonts w:cs="Times New Roman"/>
          <w:b/>
          <w:bCs/>
          <w:szCs w:val="28"/>
          <w:lang w:val="ro-RO"/>
        </w:rPr>
      </w:pPr>
      <w:r w:rsidRPr="002C747E">
        <w:rPr>
          <w:rFonts w:cs="Times New Roman"/>
          <w:b/>
          <w:bCs/>
          <w:szCs w:val="28"/>
          <w:lang w:val="ro-RO"/>
        </w:rPr>
        <w:t>Structura organizațională a Judecătoriei Anenii Noi.</w:t>
      </w:r>
    </w:p>
    <w:p w14:paraId="58AB51D3" w14:textId="77777777" w:rsidR="00E06909" w:rsidRPr="002C747E" w:rsidRDefault="00E06909" w:rsidP="0007504A">
      <w:pPr>
        <w:pStyle w:val="Listparagraf"/>
        <w:numPr>
          <w:ilvl w:val="0"/>
          <w:numId w:val="12"/>
        </w:numPr>
        <w:tabs>
          <w:tab w:val="left" w:pos="6255"/>
        </w:tabs>
        <w:spacing w:line="360" w:lineRule="auto"/>
        <w:rPr>
          <w:rFonts w:cs="Times New Roman"/>
          <w:b/>
          <w:bCs/>
          <w:szCs w:val="28"/>
          <w:lang w:val="ro-RO"/>
        </w:rPr>
      </w:pPr>
      <w:r w:rsidRPr="002C747E">
        <w:rPr>
          <w:rFonts w:cs="Times New Roman"/>
          <w:b/>
          <w:bCs/>
          <w:szCs w:val="28"/>
          <w:lang w:val="ro-RO"/>
        </w:rPr>
        <w:t xml:space="preserve">Transparența și accesul liber la justiție. </w:t>
      </w:r>
    </w:p>
    <w:p w14:paraId="3F6F002B" w14:textId="30522B2F" w:rsidR="00E06909" w:rsidRPr="002C747E" w:rsidRDefault="00E06909" w:rsidP="0007504A">
      <w:pPr>
        <w:pStyle w:val="Listparagraf"/>
        <w:numPr>
          <w:ilvl w:val="0"/>
          <w:numId w:val="12"/>
        </w:numPr>
        <w:tabs>
          <w:tab w:val="left" w:pos="6255"/>
        </w:tabs>
        <w:spacing w:line="360" w:lineRule="auto"/>
        <w:rPr>
          <w:rFonts w:cs="Times New Roman"/>
          <w:b/>
          <w:bCs/>
          <w:szCs w:val="28"/>
          <w:lang w:val="ro-RO"/>
        </w:rPr>
      </w:pPr>
      <w:r w:rsidRPr="002C747E">
        <w:rPr>
          <w:rFonts w:cs="Times New Roman"/>
          <w:b/>
          <w:bCs/>
          <w:szCs w:val="28"/>
          <w:lang w:val="ro-RO"/>
        </w:rPr>
        <w:t xml:space="preserve">Activitatea Judecătoriei Anenii Noi în domeniul înfăptuirii justiției. </w:t>
      </w:r>
    </w:p>
    <w:p w14:paraId="5B9BAF3F" w14:textId="0246FA21" w:rsidR="00E06909" w:rsidRPr="002C747E" w:rsidRDefault="00E06909" w:rsidP="0007504A">
      <w:pPr>
        <w:pStyle w:val="Listparagraf"/>
        <w:numPr>
          <w:ilvl w:val="0"/>
          <w:numId w:val="12"/>
        </w:numPr>
        <w:tabs>
          <w:tab w:val="left" w:pos="6255"/>
        </w:tabs>
        <w:spacing w:line="360" w:lineRule="auto"/>
        <w:rPr>
          <w:rFonts w:cs="Times New Roman"/>
          <w:b/>
          <w:bCs/>
          <w:szCs w:val="28"/>
          <w:lang w:val="ro-RO"/>
        </w:rPr>
      </w:pPr>
      <w:r w:rsidRPr="002C747E">
        <w:rPr>
          <w:rFonts w:cs="Times New Roman"/>
          <w:b/>
          <w:bCs/>
          <w:szCs w:val="28"/>
          <w:lang w:val="ro-RO"/>
        </w:rPr>
        <w:t xml:space="preserve">Activitatea Serviciului generalizare, sistematizare, monitorizare a practicii judiciare și relații publice în partea ce ține de examinarea petițiilor și cererilor privind accesul la informație. </w:t>
      </w:r>
    </w:p>
    <w:p w14:paraId="7E9EDBED" w14:textId="65CBD5D1" w:rsidR="00E06909" w:rsidRPr="002C747E" w:rsidRDefault="00E06909" w:rsidP="0007504A">
      <w:pPr>
        <w:pStyle w:val="Listparagraf"/>
        <w:numPr>
          <w:ilvl w:val="0"/>
          <w:numId w:val="12"/>
        </w:numPr>
        <w:tabs>
          <w:tab w:val="left" w:pos="6255"/>
        </w:tabs>
        <w:spacing w:line="360" w:lineRule="auto"/>
        <w:rPr>
          <w:rFonts w:cs="Times New Roman"/>
          <w:b/>
          <w:bCs/>
          <w:szCs w:val="28"/>
          <w:lang w:val="ro-RO"/>
        </w:rPr>
      </w:pPr>
      <w:r w:rsidRPr="002C747E">
        <w:rPr>
          <w:rFonts w:cs="Times New Roman"/>
          <w:b/>
          <w:bCs/>
          <w:szCs w:val="28"/>
          <w:lang w:val="ro-RO"/>
        </w:rPr>
        <w:t xml:space="preserve">Gestionarea resurselor umane. </w:t>
      </w:r>
    </w:p>
    <w:p w14:paraId="2F67FD59" w14:textId="626D51D3" w:rsidR="00E06909" w:rsidRPr="002C747E" w:rsidRDefault="00E06909" w:rsidP="0007504A">
      <w:pPr>
        <w:pStyle w:val="Listparagraf"/>
        <w:numPr>
          <w:ilvl w:val="0"/>
          <w:numId w:val="12"/>
        </w:numPr>
        <w:tabs>
          <w:tab w:val="left" w:pos="6255"/>
        </w:tabs>
        <w:spacing w:line="360" w:lineRule="auto"/>
        <w:rPr>
          <w:rFonts w:cs="Times New Roman"/>
          <w:b/>
          <w:bCs/>
          <w:szCs w:val="28"/>
          <w:lang w:val="ro-RO"/>
        </w:rPr>
      </w:pPr>
      <w:r w:rsidRPr="002C747E">
        <w:rPr>
          <w:rFonts w:cs="Times New Roman"/>
          <w:b/>
          <w:bCs/>
          <w:szCs w:val="28"/>
          <w:lang w:val="ro-RO"/>
        </w:rPr>
        <w:t xml:space="preserve">Managementul financiar. </w:t>
      </w:r>
    </w:p>
    <w:p w14:paraId="667E4924" w14:textId="5023AA33" w:rsidR="00E06909" w:rsidRPr="002C747E" w:rsidRDefault="00E06909" w:rsidP="0007504A">
      <w:pPr>
        <w:pStyle w:val="Listparagraf"/>
        <w:numPr>
          <w:ilvl w:val="0"/>
          <w:numId w:val="12"/>
        </w:numPr>
        <w:tabs>
          <w:tab w:val="left" w:pos="6255"/>
        </w:tabs>
        <w:spacing w:line="360" w:lineRule="auto"/>
        <w:rPr>
          <w:rFonts w:cs="Times New Roman"/>
          <w:b/>
          <w:bCs/>
          <w:szCs w:val="28"/>
          <w:lang w:val="ro-RO"/>
        </w:rPr>
      </w:pPr>
      <w:r w:rsidRPr="002C747E">
        <w:rPr>
          <w:rFonts w:cs="Times New Roman"/>
          <w:b/>
          <w:bCs/>
          <w:szCs w:val="28"/>
          <w:lang w:val="ro-RO"/>
        </w:rPr>
        <w:t>Concluzii.</w:t>
      </w:r>
    </w:p>
    <w:p w14:paraId="034554FA" w14:textId="1C3C1652" w:rsidR="00796087" w:rsidRPr="002C747E" w:rsidRDefault="00796087" w:rsidP="00796087">
      <w:pPr>
        <w:pStyle w:val="Listparagraf"/>
        <w:tabs>
          <w:tab w:val="left" w:pos="6255"/>
        </w:tabs>
        <w:ind w:left="1080"/>
        <w:rPr>
          <w:rFonts w:cs="Times New Roman"/>
          <w:sz w:val="36"/>
          <w:szCs w:val="36"/>
          <w:lang w:val="ro-RO"/>
        </w:rPr>
      </w:pPr>
    </w:p>
    <w:p w14:paraId="48310468" w14:textId="77777777" w:rsidR="0007504A" w:rsidRPr="002C747E" w:rsidRDefault="0007504A" w:rsidP="00796087">
      <w:pPr>
        <w:pStyle w:val="Listparagraf"/>
        <w:tabs>
          <w:tab w:val="left" w:pos="6255"/>
        </w:tabs>
        <w:ind w:left="1080"/>
        <w:rPr>
          <w:rFonts w:cs="Times New Roman"/>
          <w:sz w:val="36"/>
          <w:szCs w:val="36"/>
          <w:lang w:val="ro-RO"/>
        </w:rPr>
      </w:pPr>
    </w:p>
    <w:p w14:paraId="62E89597" w14:textId="6758DBC9" w:rsidR="006F6520" w:rsidRPr="002C747E" w:rsidRDefault="006F6520" w:rsidP="00971930">
      <w:pPr>
        <w:pStyle w:val="Listparagraf"/>
        <w:numPr>
          <w:ilvl w:val="0"/>
          <w:numId w:val="25"/>
        </w:numPr>
        <w:tabs>
          <w:tab w:val="left" w:pos="6255"/>
        </w:tabs>
        <w:jc w:val="center"/>
        <w:rPr>
          <w:rFonts w:cs="Times New Roman"/>
          <w:b/>
          <w:bCs/>
          <w:szCs w:val="28"/>
          <w:u w:val="single"/>
          <w:lang w:val="ro-RO"/>
        </w:rPr>
      </w:pPr>
      <w:r w:rsidRPr="002C747E">
        <w:rPr>
          <w:rFonts w:cs="Times New Roman"/>
          <w:b/>
          <w:bCs/>
          <w:szCs w:val="28"/>
          <w:u w:val="single"/>
          <w:lang w:val="ro-RO"/>
        </w:rPr>
        <w:lastRenderedPageBreak/>
        <w:t>Structura organizațională a Judecătoriei Anenii Noi.</w:t>
      </w:r>
    </w:p>
    <w:p w14:paraId="0FBFA729" w14:textId="0929E311" w:rsidR="006F6520" w:rsidRPr="002C747E" w:rsidRDefault="006F6520" w:rsidP="00971930">
      <w:pPr>
        <w:spacing w:after="100" w:afterAutospacing="1" w:line="240" w:lineRule="atLeast"/>
        <w:ind w:left="284" w:firstLine="567"/>
        <w:jc w:val="both"/>
        <w:rPr>
          <w:rFonts w:cs="Times New Roman"/>
          <w:szCs w:val="28"/>
          <w:lang w:val="ro-RO"/>
        </w:rPr>
      </w:pPr>
      <w:r w:rsidRPr="002C747E">
        <w:rPr>
          <w:rFonts w:cs="Times New Roman"/>
          <w:szCs w:val="28"/>
          <w:lang w:val="ro-RO"/>
        </w:rPr>
        <w:t>Atât publicul larg, cât și angajații din sistemul judecătoresc trebuie să înțeleagă modul în care funcționează o instanță judecătorească, cine este autoritatea cu drept de luare a deciziilo</w:t>
      </w:r>
      <w:r w:rsidR="00C82369" w:rsidRPr="002C747E">
        <w:rPr>
          <w:rFonts w:cs="Times New Roman"/>
          <w:szCs w:val="28"/>
          <w:lang w:val="ro-RO"/>
        </w:rPr>
        <w:t>r</w:t>
      </w:r>
      <w:r w:rsidRPr="002C747E">
        <w:rPr>
          <w:rFonts w:cs="Times New Roman"/>
          <w:szCs w:val="28"/>
          <w:lang w:val="ro-RO"/>
        </w:rPr>
        <w:t xml:space="preserve"> și cum sunt luate aceste decizii.</w:t>
      </w:r>
    </w:p>
    <w:p w14:paraId="467C998D" w14:textId="77777777" w:rsidR="006F6520" w:rsidRPr="002C747E" w:rsidRDefault="006F6520" w:rsidP="00971930">
      <w:pPr>
        <w:spacing w:after="100" w:afterAutospacing="1" w:line="240" w:lineRule="atLeast"/>
        <w:ind w:left="284" w:firstLine="567"/>
        <w:jc w:val="both"/>
        <w:rPr>
          <w:rFonts w:cs="Times New Roman"/>
          <w:szCs w:val="28"/>
          <w:lang w:val="ro-RO"/>
        </w:rPr>
      </w:pPr>
      <w:r w:rsidRPr="002C747E">
        <w:rPr>
          <w:rFonts w:cs="Times New Roman"/>
          <w:szCs w:val="28"/>
          <w:lang w:val="ro-RO"/>
        </w:rPr>
        <w:t xml:space="preserve">Structura organizațională a instanței judecătorești reprezintă configurația internă și relațiile care se stabilesc între elementele componente ale sistemului în procesul de realizare a scopului și a obiectivelor stabilite.  </w:t>
      </w:r>
    </w:p>
    <w:p w14:paraId="351B7EE7" w14:textId="303B01CA" w:rsidR="006F6520" w:rsidRPr="002C747E" w:rsidRDefault="006F6520" w:rsidP="00971930">
      <w:pPr>
        <w:spacing w:after="100" w:afterAutospacing="1" w:line="240" w:lineRule="atLeast"/>
        <w:ind w:left="284" w:firstLine="567"/>
        <w:jc w:val="both"/>
        <w:rPr>
          <w:rFonts w:cs="Times New Roman"/>
          <w:szCs w:val="28"/>
          <w:lang w:val="ro-RO"/>
        </w:rPr>
      </w:pPr>
      <w:r w:rsidRPr="002C747E">
        <w:rPr>
          <w:rFonts w:cs="Times New Roman"/>
          <w:szCs w:val="28"/>
          <w:lang w:val="ro-RO"/>
        </w:rPr>
        <w:t>În acest sens, urmează a fi menționat că potrivit art. (1) lit. c) din Legea nr.</w:t>
      </w:r>
      <w:r w:rsidR="002C747E">
        <w:rPr>
          <w:rFonts w:cs="Times New Roman"/>
          <w:szCs w:val="28"/>
          <w:lang w:val="ro-RO"/>
        </w:rPr>
        <w:t xml:space="preserve"> </w:t>
      </w:r>
      <w:r w:rsidRPr="002C747E">
        <w:rPr>
          <w:rFonts w:cs="Times New Roman"/>
          <w:szCs w:val="28"/>
          <w:lang w:val="ro-RO"/>
        </w:rPr>
        <w:t xml:space="preserve">76 din 21 aprilie 2016 cu privire la reorganizarea </w:t>
      </w:r>
      <w:r w:rsidR="00C82369" w:rsidRPr="002C747E">
        <w:rPr>
          <w:rFonts w:cs="Times New Roman"/>
          <w:szCs w:val="28"/>
          <w:lang w:val="ro-RO"/>
        </w:rPr>
        <w:t>instanțelor</w:t>
      </w:r>
      <w:r w:rsidRPr="002C747E">
        <w:rPr>
          <w:rFonts w:cs="Times New Roman"/>
          <w:szCs w:val="28"/>
          <w:lang w:val="ro-RO"/>
        </w:rPr>
        <w:t xml:space="preserve"> </w:t>
      </w:r>
      <w:r w:rsidR="00C82369" w:rsidRPr="002C747E">
        <w:rPr>
          <w:rFonts w:cs="Times New Roman"/>
          <w:szCs w:val="28"/>
          <w:lang w:val="ro-RO"/>
        </w:rPr>
        <w:t>judecătorești</w:t>
      </w:r>
      <w:r w:rsidRPr="002C747E">
        <w:rPr>
          <w:rFonts w:cs="Times New Roman"/>
          <w:szCs w:val="28"/>
          <w:lang w:val="ro-RO"/>
        </w:rPr>
        <w:t xml:space="preserve">, Judecătoria Bender fuzionează prin contopire cu Judecătoria Anenii Noi, </w:t>
      </w:r>
      <w:r w:rsidR="00C82369" w:rsidRPr="002C747E">
        <w:rPr>
          <w:rFonts w:cs="Times New Roman"/>
          <w:szCs w:val="28"/>
          <w:lang w:val="ro-RO"/>
        </w:rPr>
        <w:t>formând</w:t>
      </w:r>
      <w:r w:rsidRPr="002C747E">
        <w:rPr>
          <w:rFonts w:cs="Times New Roman"/>
          <w:szCs w:val="28"/>
          <w:lang w:val="ro-RO"/>
        </w:rPr>
        <w:t xml:space="preserve"> Judecătoria Anenii Noi. </w:t>
      </w:r>
    </w:p>
    <w:p w14:paraId="7AE04519" w14:textId="77777777" w:rsidR="006F6520" w:rsidRPr="002C747E" w:rsidRDefault="006F6520" w:rsidP="00971930">
      <w:pPr>
        <w:spacing w:after="100" w:afterAutospacing="1" w:line="240" w:lineRule="atLeast"/>
        <w:ind w:left="284" w:firstLine="567"/>
        <w:jc w:val="both"/>
        <w:rPr>
          <w:rFonts w:cs="Times New Roman"/>
          <w:szCs w:val="28"/>
          <w:lang w:val="ro-RO"/>
        </w:rPr>
      </w:pPr>
      <w:r w:rsidRPr="002C747E">
        <w:rPr>
          <w:rFonts w:cs="Times New Roman"/>
          <w:szCs w:val="28"/>
          <w:lang w:val="ro-RO"/>
        </w:rPr>
        <w:t xml:space="preserve">Astfel, Judecătoria Anenii Noi și-a început activitatea la data de 1 ianuarie 2017. </w:t>
      </w:r>
    </w:p>
    <w:p w14:paraId="08C7C07A" w14:textId="09261987" w:rsidR="006F6520" w:rsidRPr="002C747E" w:rsidRDefault="006F6520" w:rsidP="00971930">
      <w:pPr>
        <w:spacing w:after="100" w:afterAutospacing="1" w:line="240" w:lineRule="atLeast"/>
        <w:ind w:left="284" w:firstLine="567"/>
        <w:jc w:val="both"/>
        <w:rPr>
          <w:rFonts w:cs="Times New Roman"/>
          <w:szCs w:val="28"/>
          <w:lang w:val="ro-RO"/>
        </w:rPr>
      </w:pPr>
      <w:r w:rsidRPr="002C747E">
        <w:rPr>
          <w:rFonts w:cs="Times New Roman"/>
          <w:szCs w:val="28"/>
          <w:lang w:val="ro-RO"/>
        </w:rPr>
        <w:t>Activitatea instanței se desfășoară în 2 sedii, după cum urmează: sediul Central (situat în or. Anenii Noi, str.</w:t>
      </w:r>
      <w:r w:rsidR="00C82369" w:rsidRPr="002C747E">
        <w:rPr>
          <w:rFonts w:cs="Times New Roman"/>
          <w:szCs w:val="28"/>
          <w:lang w:val="ro-RO"/>
        </w:rPr>
        <w:t xml:space="preserve"> </w:t>
      </w:r>
      <w:r w:rsidRPr="002C747E">
        <w:rPr>
          <w:rFonts w:cs="Times New Roman"/>
          <w:szCs w:val="28"/>
          <w:lang w:val="ro-RO"/>
        </w:rPr>
        <w:t>Mărțișor nr.</w:t>
      </w:r>
      <w:r w:rsidR="002C747E">
        <w:rPr>
          <w:rFonts w:cs="Times New Roman"/>
          <w:szCs w:val="28"/>
          <w:lang w:val="ro-RO"/>
        </w:rPr>
        <w:t xml:space="preserve"> </w:t>
      </w:r>
      <w:r w:rsidRPr="002C747E">
        <w:rPr>
          <w:rFonts w:cs="Times New Roman"/>
          <w:szCs w:val="28"/>
          <w:lang w:val="ro-RO"/>
        </w:rPr>
        <w:t>15), sediul Bender (situat în satul Varnița, str.</w:t>
      </w:r>
      <w:r w:rsidR="002C747E">
        <w:rPr>
          <w:rFonts w:cs="Times New Roman"/>
          <w:szCs w:val="28"/>
          <w:lang w:val="ro-RO"/>
        </w:rPr>
        <w:t xml:space="preserve"> </w:t>
      </w:r>
      <w:r w:rsidRPr="002C747E">
        <w:rPr>
          <w:rFonts w:cs="Times New Roman"/>
          <w:szCs w:val="28"/>
          <w:lang w:val="ro-RO"/>
        </w:rPr>
        <w:t xml:space="preserve">Tighina nr. 66), având un efectiv limită de personal de 61 unități, inclusiv 10 judecători. </w:t>
      </w:r>
    </w:p>
    <w:p w14:paraId="722FCD7A" w14:textId="77777777" w:rsidR="006F6520" w:rsidRPr="002C747E" w:rsidRDefault="006F6520" w:rsidP="00971930">
      <w:pPr>
        <w:spacing w:after="100" w:afterAutospacing="1" w:line="240" w:lineRule="atLeast"/>
        <w:ind w:left="284" w:firstLine="567"/>
        <w:jc w:val="both"/>
        <w:rPr>
          <w:rFonts w:cs="Times New Roman"/>
          <w:szCs w:val="28"/>
          <w:lang w:val="ro-RO"/>
        </w:rPr>
      </w:pPr>
      <w:r w:rsidRPr="002C747E">
        <w:rPr>
          <w:rFonts w:cs="Times New Roman"/>
          <w:szCs w:val="28"/>
          <w:lang w:val="ro-RO"/>
        </w:rPr>
        <w:t xml:space="preserve">În conformitate cu prevederile art. 45 alin. (1) din Legea privind organizarea judecătorească nr. 514-XIII din 06 iulie 1995, activitatea Judecătoriei Anenii Noi în domeniul înfăptuirii </w:t>
      </w:r>
      <w:proofErr w:type="spellStart"/>
      <w:r w:rsidRPr="002C747E">
        <w:rPr>
          <w:rFonts w:cs="Times New Roman"/>
          <w:szCs w:val="28"/>
          <w:lang w:val="ro-RO"/>
        </w:rPr>
        <w:t>justiţiei</w:t>
      </w:r>
      <w:proofErr w:type="spellEnd"/>
      <w:r w:rsidRPr="002C747E">
        <w:rPr>
          <w:rFonts w:cs="Times New Roman"/>
          <w:szCs w:val="28"/>
          <w:lang w:val="ro-RO"/>
        </w:rPr>
        <w:t xml:space="preserve"> este condusă de către </w:t>
      </w:r>
      <w:proofErr w:type="spellStart"/>
      <w:r w:rsidRPr="002C747E">
        <w:rPr>
          <w:rFonts w:cs="Times New Roman"/>
          <w:szCs w:val="28"/>
          <w:lang w:val="ro-RO"/>
        </w:rPr>
        <w:t>preşedintele</w:t>
      </w:r>
      <w:proofErr w:type="spellEnd"/>
      <w:r w:rsidRPr="002C747E">
        <w:rPr>
          <w:rFonts w:cs="Times New Roman"/>
          <w:szCs w:val="28"/>
          <w:lang w:val="ro-RO"/>
        </w:rPr>
        <w:t xml:space="preserve"> instanței, care este asistat de un vicepreședinte.</w:t>
      </w:r>
    </w:p>
    <w:p w14:paraId="2EEAB443" w14:textId="77777777" w:rsidR="006F6520" w:rsidRPr="002C747E" w:rsidRDefault="006F6520" w:rsidP="00971930">
      <w:pPr>
        <w:spacing w:after="100" w:afterAutospacing="1" w:line="240" w:lineRule="atLeast"/>
        <w:ind w:left="284" w:firstLine="567"/>
        <w:jc w:val="both"/>
        <w:rPr>
          <w:rFonts w:cs="Times New Roman"/>
          <w:szCs w:val="28"/>
          <w:lang w:val="ro-RO"/>
        </w:rPr>
      </w:pPr>
      <w:r w:rsidRPr="002C747E">
        <w:rPr>
          <w:rFonts w:cs="Times New Roman"/>
          <w:szCs w:val="28"/>
          <w:lang w:val="ro-RO"/>
        </w:rPr>
        <w:t>În conformitate cu prevederile art. 16</w:t>
      </w:r>
      <w:r w:rsidRPr="002C747E">
        <w:rPr>
          <w:rFonts w:cs="Times New Roman"/>
          <w:szCs w:val="28"/>
          <w:vertAlign w:val="superscript"/>
          <w:lang w:val="ro-RO"/>
        </w:rPr>
        <w:t>1</w:t>
      </w:r>
      <w:r w:rsidRPr="002C747E">
        <w:rPr>
          <w:rFonts w:cs="Times New Roman"/>
          <w:szCs w:val="28"/>
          <w:lang w:val="ro-RO"/>
        </w:rPr>
        <w:t xml:space="preserve"> alin. (1) din Legea privind organizarea judecătorească nr. 514-XIII din 06 iulie 1995, </w:t>
      </w:r>
      <w:proofErr w:type="spellStart"/>
      <w:r w:rsidRPr="002C747E">
        <w:rPr>
          <w:rFonts w:cs="Times New Roman"/>
          <w:szCs w:val="28"/>
          <w:lang w:val="ro-RO"/>
        </w:rPr>
        <w:t>preşedintele</w:t>
      </w:r>
      <w:proofErr w:type="spellEnd"/>
      <w:r w:rsidRPr="002C747E">
        <w:rPr>
          <w:rFonts w:cs="Times New Roman"/>
          <w:szCs w:val="28"/>
          <w:lang w:val="ro-RO"/>
        </w:rPr>
        <w:t xml:space="preserve"> </w:t>
      </w:r>
      <w:proofErr w:type="spellStart"/>
      <w:r w:rsidRPr="002C747E">
        <w:rPr>
          <w:rFonts w:cs="Times New Roman"/>
          <w:szCs w:val="28"/>
          <w:lang w:val="ro-RO"/>
        </w:rPr>
        <w:t>instanţei</w:t>
      </w:r>
      <w:proofErr w:type="spellEnd"/>
      <w:r w:rsidRPr="002C747E">
        <w:rPr>
          <w:rFonts w:cs="Times New Roman"/>
          <w:szCs w:val="28"/>
          <w:lang w:val="ro-RO"/>
        </w:rPr>
        <w:t xml:space="preserve"> </w:t>
      </w:r>
      <w:proofErr w:type="spellStart"/>
      <w:r w:rsidRPr="002C747E">
        <w:rPr>
          <w:rFonts w:cs="Times New Roman"/>
          <w:szCs w:val="28"/>
          <w:lang w:val="ro-RO"/>
        </w:rPr>
        <w:t>judecătoreşti</w:t>
      </w:r>
      <w:proofErr w:type="spellEnd"/>
      <w:r w:rsidRPr="002C747E">
        <w:rPr>
          <w:rFonts w:cs="Times New Roman"/>
          <w:szCs w:val="28"/>
          <w:lang w:val="ro-RO"/>
        </w:rPr>
        <w:t xml:space="preserve">: </w:t>
      </w:r>
    </w:p>
    <w:p w14:paraId="7D123A63" w14:textId="3AC21FB6" w:rsidR="006F6520" w:rsidRPr="002C747E" w:rsidRDefault="006F6520" w:rsidP="006F6520">
      <w:pPr>
        <w:pStyle w:val="Listparagraf"/>
        <w:numPr>
          <w:ilvl w:val="0"/>
          <w:numId w:val="15"/>
        </w:numPr>
        <w:spacing w:after="100" w:afterAutospacing="1" w:line="240" w:lineRule="atLeast"/>
        <w:ind w:left="851" w:hanging="284"/>
        <w:contextualSpacing w:val="0"/>
        <w:jc w:val="both"/>
        <w:rPr>
          <w:rFonts w:cs="Times New Roman"/>
          <w:szCs w:val="28"/>
          <w:lang w:val="ro-RO"/>
        </w:rPr>
      </w:pPr>
      <w:r w:rsidRPr="002C747E">
        <w:rPr>
          <w:rFonts w:cs="Times New Roman"/>
          <w:szCs w:val="28"/>
          <w:lang w:val="ro-RO"/>
        </w:rPr>
        <w:t>participă la examinarea ca</w:t>
      </w:r>
      <w:r w:rsidR="00C82369" w:rsidRPr="002C747E">
        <w:rPr>
          <w:rFonts w:cs="Times New Roman"/>
          <w:szCs w:val="28"/>
          <w:lang w:val="ro-RO"/>
        </w:rPr>
        <w:t xml:space="preserve">uzelor distribuite în </w:t>
      </w:r>
      <w:proofErr w:type="spellStart"/>
      <w:r w:rsidR="00C82369" w:rsidRPr="002C747E">
        <w:rPr>
          <w:rFonts w:cs="Times New Roman"/>
          <w:szCs w:val="28"/>
          <w:lang w:val="ro-RO"/>
        </w:rPr>
        <w:t>condiţiilor</w:t>
      </w:r>
      <w:proofErr w:type="spellEnd"/>
      <w:r w:rsidRPr="002C747E">
        <w:rPr>
          <w:rFonts w:cs="Times New Roman"/>
          <w:szCs w:val="28"/>
          <w:lang w:val="ro-RO"/>
        </w:rPr>
        <w:t xml:space="preserve"> art.6</w:t>
      </w:r>
      <w:r w:rsidRPr="002C747E">
        <w:rPr>
          <w:rFonts w:cs="Times New Roman"/>
          <w:szCs w:val="28"/>
          <w:vertAlign w:val="superscript"/>
          <w:lang w:val="ro-RO"/>
        </w:rPr>
        <w:t>1</w:t>
      </w:r>
      <w:r w:rsidRPr="002C747E">
        <w:rPr>
          <w:rFonts w:cs="Times New Roman"/>
          <w:szCs w:val="28"/>
          <w:lang w:val="ro-RO"/>
        </w:rPr>
        <w:t xml:space="preserve">; </w:t>
      </w:r>
    </w:p>
    <w:p w14:paraId="3F56F62E" w14:textId="77777777" w:rsidR="006F6520" w:rsidRPr="002C747E" w:rsidRDefault="006F6520" w:rsidP="006F6520">
      <w:pPr>
        <w:pStyle w:val="Listparagraf"/>
        <w:numPr>
          <w:ilvl w:val="0"/>
          <w:numId w:val="15"/>
        </w:numPr>
        <w:spacing w:after="100" w:afterAutospacing="1" w:line="240" w:lineRule="atLeast"/>
        <w:ind w:left="851" w:hanging="284"/>
        <w:contextualSpacing w:val="0"/>
        <w:jc w:val="both"/>
        <w:rPr>
          <w:rFonts w:cs="Times New Roman"/>
          <w:szCs w:val="28"/>
          <w:lang w:val="ro-RO"/>
        </w:rPr>
      </w:pPr>
      <w:r w:rsidRPr="002C747E">
        <w:rPr>
          <w:rFonts w:cs="Times New Roman"/>
          <w:szCs w:val="28"/>
          <w:lang w:val="ro-RO"/>
        </w:rPr>
        <w:t xml:space="preserve">aprobă </w:t>
      </w:r>
      <w:proofErr w:type="spellStart"/>
      <w:r w:rsidRPr="002C747E">
        <w:rPr>
          <w:rFonts w:cs="Times New Roman"/>
          <w:szCs w:val="28"/>
          <w:lang w:val="ro-RO"/>
        </w:rPr>
        <w:t>componenţa</w:t>
      </w:r>
      <w:proofErr w:type="spellEnd"/>
      <w:r w:rsidRPr="002C747E">
        <w:rPr>
          <w:rFonts w:cs="Times New Roman"/>
          <w:szCs w:val="28"/>
          <w:lang w:val="ro-RO"/>
        </w:rPr>
        <w:t xml:space="preserve"> colegiilor </w:t>
      </w:r>
      <w:proofErr w:type="spellStart"/>
      <w:r w:rsidRPr="002C747E">
        <w:rPr>
          <w:rFonts w:cs="Times New Roman"/>
          <w:szCs w:val="28"/>
          <w:lang w:val="ro-RO"/>
        </w:rPr>
        <w:t>şi</w:t>
      </w:r>
      <w:proofErr w:type="spellEnd"/>
      <w:r w:rsidRPr="002C747E">
        <w:rPr>
          <w:rFonts w:cs="Times New Roman"/>
          <w:szCs w:val="28"/>
          <w:lang w:val="ro-RO"/>
        </w:rPr>
        <w:t xml:space="preserve"> coordonează activitatea acestora; </w:t>
      </w:r>
    </w:p>
    <w:p w14:paraId="062F1343" w14:textId="77777777" w:rsidR="006F6520" w:rsidRPr="002C747E" w:rsidRDefault="006F6520" w:rsidP="006F6520">
      <w:pPr>
        <w:pStyle w:val="Listparagraf"/>
        <w:numPr>
          <w:ilvl w:val="0"/>
          <w:numId w:val="15"/>
        </w:numPr>
        <w:spacing w:after="100" w:afterAutospacing="1" w:line="240" w:lineRule="atLeast"/>
        <w:ind w:left="851" w:hanging="284"/>
        <w:contextualSpacing w:val="0"/>
        <w:jc w:val="both"/>
        <w:rPr>
          <w:rFonts w:cs="Times New Roman"/>
          <w:szCs w:val="28"/>
          <w:lang w:val="ro-RO"/>
        </w:rPr>
      </w:pPr>
      <w:r w:rsidRPr="002C747E">
        <w:rPr>
          <w:rFonts w:cs="Times New Roman"/>
          <w:szCs w:val="28"/>
          <w:lang w:val="ro-RO"/>
        </w:rPr>
        <w:t xml:space="preserve">coordonează activitatea judecătorilor pentru a asigura judecarea cauzelor în termen rezonabil, distribuie sarcinile între judecători; </w:t>
      </w:r>
    </w:p>
    <w:p w14:paraId="5702AEEE" w14:textId="77777777" w:rsidR="006F6520" w:rsidRPr="002C747E" w:rsidRDefault="006F6520" w:rsidP="006F6520">
      <w:pPr>
        <w:pStyle w:val="Listparagraf"/>
        <w:numPr>
          <w:ilvl w:val="0"/>
          <w:numId w:val="15"/>
        </w:numPr>
        <w:spacing w:after="100" w:afterAutospacing="1" w:line="240" w:lineRule="atLeast"/>
        <w:ind w:left="851" w:hanging="284"/>
        <w:contextualSpacing w:val="0"/>
        <w:jc w:val="both"/>
        <w:rPr>
          <w:rFonts w:cs="Times New Roman"/>
          <w:szCs w:val="28"/>
          <w:lang w:val="ro-RO"/>
        </w:rPr>
      </w:pPr>
      <w:r w:rsidRPr="002C747E">
        <w:rPr>
          <w:rFonts w:cs="Times New Roman"/>
          <w:szCs w:val="28"/>
          <w:lang w:val="ro-RO"/>
        </w:rPr>
        <w:t xml:space="preserve">delimitează </w:t>
      </w:r>
      <w:proofErr w:type="spellStart"/>
      <w:r w:rsidRPr="002C747E">
        <w:rPr>
          <w:rFonts w:cs="Times New Roman"/>
          <w:szCs w:val="28"/>
          <w:lang w:val="ro-RO"/>
        </w:rPr>
        <w:t>atribuţiile</w:t>
      </w:r>
      <w:proofErr w:type="spellEnd"/>
      <w:r w:rsidRPr="002C747E">
        <w:rPr>
          <w:rFonts w:cs="Times New Roman"/>
          <w:szCs w:val="28"/>
          <w:lang w:val="ro-RO"/>
        </w:rPr>
        <w:t xml:space="preserve"> </w:t>
      </w:r>
      <w:proofErr w:type="spellStart"/>
      <w:r w:rsidRPr="002C747E">
        <w:rPr>
          <w:rFonts w:cs="Times New Roman"/>
          <w:szCs w:val="28"/>
          <w:lang w:val="ro-RO"/>
        </w:rPr>
        <w:t>vicepreşedintelui</w:t>
      </w:r>
      <w:proofErr w:type="spellEnd"/>
      <w:r w:rsidRPr="002C747E">
        <w:rPr>
          <w:rFonts w:cs="Times New Roman"/>
          <w:szCs w:val="28"/>
          <w:lang w:val="ro-RO"/>
        </w:rPr>
        <w:t xml:space="preserve">; </w:t>
      </w:r>
    </w:p>
    <w:p w14:paraId="1CFDC624" w14:textId="77777777" w:rsidR="006F6520" w:rsidRPr="002C747E" w:rsidRDefault="006F6520" w:rsidP="006F6520">
      <w:pPr>
        <w:pStyle w:val="Listparagraf"/>
        <w:numPr>
          <w:ilvl w:val="0"/>
          <w:numId w:val="15"/>
        </w:numPr>
        <w:spacing w:after="100" w:afterAutospacing="1" w:line="240" w:lineRule="atLeast"/>
        <w:ind w:left="851" w:hanging="284"/>
        <w:contextualSpacing w:val="0"/>
        <w:jc w:val="both"/>
        <w:rPr>
          <w:rFonts w:cs="Times New Roman"/>
          <w:szCs w:val="28"/>
          <w:lang w:val="ro-RO"/>
        </w:rPr>
      </w:pPr>
      <w:r w:rsidRPr="002C747E">
        <w:rPr>
          <w:rFonts w:cs="Times New Roman"/>
          <w:szCs w:val="28"/>
          <w:lang w:val="ro-RO"/>
        </w:rPr>
        <w:t xml:space="preserve">propune Consiliului Superior al Magistraturii numirea unuia sau mai multor judecători dintre judecătorii </w:t>
      </w:r>
      <w:proofErr w:type="spellStart"/>
      <w:r w:rsidRPr="002C747E">
        <w:rPr>
          <w:rFonts w:cs="Times New Roman"/>
          <w:szCs w:val="28"/>
          <w:lang w:val="ro-RO"/>
        </w:rPr>
        <w:t>instanţei</w:t>
      </w:r>
      <w:proofErr w:type="spellEnd"/>
      <w:r w:rsidRPr="002C747E">
        <w:rPr>
          <w:rFonts w:cs="Times New Roman"/>
          <w:szCs w:val="28"/>
          <w:lang w:val="ro-RO"/>
        </w:rPr>
        <w:t xml:space="preserve"> în calitate de judecător de </w:t>
      </w:r>
      <w:proofErr w:type="spellStart"/>
      <w:r w:rsidRPr="002C747E">
        <w:rPr>
          <w:rFonts w:cs="Times New Roman"/>
          <w:szCs w:val="28"/>
          <w:lang w:val="ro-RO"/>
        </w:rPr>
        <w:t>instrucţie</w:t>
      </w:r>
      <w:proofErr w:type="spellEnd"/>
      <w:r w:rsidRPr="002C747E">
        <w:rPr>
          <w:rFonts w:cs="Times New Roman"/>
          <w:szCs w:val="28"/>
          <w:lang w:val="ro-RO"/>
        </w:rPr>
        <w:t xml:space="preserve">; </w:t>
      </w:r>
    </w:p>
    <w:p w14:paraId="4EA71936" w14:textId="77777777" w:rsidR="006F6520" w:rsidRPr="002C747E" w:rsidRDefault="006F6520" w:rsidP="006F6520">
      <w:pPr>
        <w:pStyle w:val="Listparagraf"/>
        <w:numPr>
          <w:ilvl w:val="0"/>
          <w:numId w:val="15"/>
        </w:numPr>
        <w:spacing w:after="100" w:afterAutospacing="1" w:line="240" w:lineRule="atLeast"/>
        <w:ind w:left="851" w:hanging="284"/>
        <w:contextualSpacing w:val="0"/>
        <w:jc w:val="both"/>
        <w:rPr>
          <w:rFonts w:cs="Times New Roman"/>
          <w:szCs w:val="28"/>
          <w:lang w:val="ro-RO"/>
        </w:rPr>
      </w:pPr>
      <w:r w:rsidRPr="002C747E">
        <w:rPr>
          <w:rFonts w:cs="Times New Roman"/>
          <w:szCs w:val="28"/>
          <w:lang w:val="ro-RO"/>
        </w:rPr>
        <w:t xml:space="preserve">asigură specializarea </w:t>
      </w:r>
      <w:proofErr w:type="spellStart"/>
      <w:r w:rsidRPr="002C747E">
        <w:rPr>
          <w:rFonts w:cs="Times New Roman"/>
          <w:szCs w:val="28"/>
          <w:lang w:val="ro-RO"/>
        </w:rPr>
        <w:t>şi</w:t>
      </w:r>
      <w:proofErr w:type="spellEnd"/>
      <w:r w:rsidRPr="002C747E">
        <w:rPr>
          <w:rFonts w:cs="Times New Roman"/>
          <w:szCs w:val="28"/>
          <w:lang w:val="ro-RO"/>
        </w:rPr>
        <w:t xml:space="preserve"> </w:t>
      </w:r>
      <w:proofErr w:type="spellStart"/>
      <w:r w:rsidRPr="002C747E">
        <w:rPr>
          <w:rFonts w:cs="Times New Roman"/>
          <w:szCs w:val="28"/>
          <w:lang w:val="ro-RO"/>
        </w:rPr>
        <w:t>perfecţionarea</w:t>
      </w:r>
      <w:proofErr w:type="spellEnd"/>
      <w:r w:rsidRPr="002C747E">
        <w:rPr>
          <w:rFonts w:cs="Times New Roman"/>
          <w:szCs w:val="28"/>
          <w:lang w:val="ro-RO"/>
        </w:rPr>
        <w:t xml:space="preserve"> profesională a judecătorilor </w:t>
      </w:r>
      <w:proofErr w:type="spellStart"/>
      <w:r w:rsidRPr="002C747E">
        <w:rPr>
          <w:rFonts w:cs="Times New Roman"/>
          <w:szCs w:val="28"/>
          <w:lang w:val="ro-RO"/>
        </w:rPr>
        <w:t>instanţei</w:t>
      </w:r>
      <w:proofErr w:type="spellEnd"/>
      <w:r w:rsidRPr="002C747E">
        <w:rPr>
          <w:rFonts w:cs="Times New Roman"/>
          <w:szCs w:val="28"/>
          <w:lang w:val="ro-RO"/>
        </w:rPr>
        <w:t xml:space="preserve">; </w:t>
      </w:r>
    </w:p>
    <w:p w14:paraId="7B7F070D" w14:textId="77777777" w:rsidR="006F6520" w:rsidRPr="002C747E" w:rsidRDefault="006F6520" w:rsidP="006F6520">
      <w:pPr>
        <w:pStyle w:val="Listparagraf"/>
        <w:numPr>
          <w:ilvl w:val="0"/>
          <w:numId w:val="15"/>
        </w:numPr>
        <w:spacing w:after="100" w:afterAutospacing="1" w:line="240" w:lineRule="atLeast"/>
        <w:ind w:left="851" w:hanging="284"/>
        <w:contextualSpacing w:val="0"/>
        <w:jc w:val="both"/>
        <w:rPr>
          <w:rFonts w:cs="Times New Roman"/>
          <w:szCs w:val="28"/>
          <w:lang w:val="ro-RO"/>
        </w:rPr>
      </w:pPr>
      <w:r w:rsidRPr="002C747E">
        <w:rPr>
          <w:rFonts w:cs="Times New Roman"/>
          <w:szCs w:val="28"/>
          <w:lang w:val="ro-RO"/>
        </w:rPr>
        <w:t xml:space="preserve">decide asupra </w:t>
      </w:r>
      <w:proofErr w:type="spellStart"/>
      <w:r w:rsidRPr="002C747E">
        <w:rPr>
          <w:rFonts w:cs="Times New Roman"/>
          <w:szCs w:val="28"/>
          <w:lang w:val="ro-RO"/>
        </w:rPr>
        <w:t>necesităţii</w:t>
      </w:r>
      <w:proofErr w:type="spellEnd"/>
      <w:r w:rsidRPr="002C747E">
        <w:rPr>
          <w:rFonts w:cs="Times New Roman"/>
          <w:szCs w:val="28"/>
          <w:lang w:val="ro-RO"/>
        </w:rPr>
        <w:t xml:space="preserve"> de a examina colegial unele cauze privind anumite materii sau categorii de persoane; </w:t>
      </w:r>
    </w:p>
    <w:p w14:paraId="533E8724" w14:textId="77777777" w:rsidR="006F6520" w:rsidRPr="002C747E" w:rsidRDefault="006F6520" w:rsidP="006F6520">
      <w:pPr>
        <w:pStyle w:val="Listparagraf"/>
        <w:numPr>
          <w:ilvl w:val="0"/>
          <w:numId w:val="15"/>
        </w:numPr>
        <w:spacing w:after="100" w:afterAutospacing="1" w:line="240" w:lineRule="atLeast"/>
        <w:ind w:left="851" w:hanging="284"/>
        <w:contextualSpacing w:val="0"/>
        <w:jc w:val="both"/>
        <w:rPr>
          <w:rFonts w:cs="Times New Roman"/>
          <w:szCs w:val="28"/>
          <w:lang w:val="ro-RO"/>
        </w:rPr>
      </w:pPr>
      <w:r w:rsidRPr="002C747E">
        <w:rPr>
          <w:rFonts w:cs="Times New Roman"/>
          <w:szCs w:val="28"/>
          <w:lang w:val="ro-RO"/>
        </w:rPr>
        <w:t xml:space="preserve">constituie completele de judecată </w:t>
      </w:r>
      <w:proofErr w:type="spellStart"/>
      <w:r w:rsidRPr="002C747E">
        <w:rPr>
          <w:rFonts w:cs="Times New Roman"/>
          <w:szCs w:val="28"/>
          <w:lang w:val="ro-RO"/>
        </w:rPr>
        <w:t>şi</w:t>
      </w:r>
      <w:proofErr w:type="spellEnd"/>
      <w:r w:rsidRPr="002C747E">
        <w:rPr>
          <w:rFonts w:cs="Times New Roman"/>
          <w:szCs w:val="28"/>
          <w:lang w:val="ro-RO"/>
        </w:rPr>
        <w:t xml:space="preserve"> decide asupra schimbării membrilor acestora, în </w:t>
      </w:r>
      <w:proofErr w:type="spellStart"/>
      <w:r w:rsidRPr="002C747E">
        <w:rPr>
          <w:rFonts w:cs="Times New Roman"/>
          <w:szCs w:val="28"/>
          <w:lang w:val="ro-RO"/>
        </w:rPr>
        <w:t>condiţiile</w:t>
      </w:r>
      <w:proofErr w:type="spellEnd"/>
      <w:r w:rsidRPr="002C747E">
        <w:rPr>
          <w:rFonts w:cs="Times New Roman"/>
          <w:szCs w:val="28"/>
          <w:lang w:val="ro-RO"/>
        </w:rPr>
        <w:t xml:space="preserve"> art.61 alin.(11); </w:t>
      </w:r>
    </w:p>
    <w:p w14:paraId="20D34F04" w14:textId="77777777" w:rsidR="006F6520" w:rsidRPr="002C747E" w:rsidRDefault="006F6520" w:rsidP="006F6520">
      <w:pPr>
        <w:pStyle w:val="Listparagraf"/>
        <w:numPr>
          <w:ilvl w:val="0"/>
          <w:numId w:val="15"/>
        </w:numPr>
        <w:spacing w:after="100" w:afterAutospacing="1" w:line="240" w:lineRule="atLeast"/>
        <w:ind w:left="851" w:hanging="284"/>
        <w:contextualSpacing w:val="0"/>
        <w:jc w:val="both"/>
        <w:rPr>
          <w:rFonts w:cs="Times New Roman"/>
          <w:szCs w:val="28"/>
          <w:lang w:val="ro-RO"/>
        </w:rPr>
      </w:pPr>
      <w:r w:rsidRPr="002C747E">
        <w:rPr>
          <w:rFonts w:cs="Times New Roman"/>
          <w:szCs w:val="28"/>
          <w:lang w:val="ro-RO"/>
        </w:rPr>
        <w:t xml:space="preserve">verifică procesul de repartizare aleatorie a dosarelor parvenite în </w:t>
      </w:r>
      <w:proofErr w:type="spellStart"/>
      <w:r w:rsidRPr="002C747E">
        <w:rPr>
          <w:rFonts w:cs="Times New Roman"/>
          <w:szCs w:val="28"/>
          <w:lang w:val="ro-RO"/>
        </w:rPr>
        <w:t>instanţă</w:t>
      </w:r>
      <w:proofErr w:type="spellEnd"/>
      <w:r w:rsidRPr="002C747E">
        <w:rPr>
          <w:rFonts w:cs="Times New Roman"/>
          <w:szCs w:val="28"/>
          <w:lang w:val="ro-RO"/>
        </w:rPr>
        <w:t xml:space="preserve"> spre examinare; </w:t>
      </w:r>
    </w:p>
    <w:p w14:paraId="658B053F" w14:textId="77777777" w:rsidR="006F6520" w:rsidRPr="002C747E" w:rsidRDefault="006F6520" w:rsidP="006F6520">
      <w:pPr>
        <w:pStyle w:val="Listparagraf"/>
        <w:numPr>
          <w:ilvl w:val="0"/>
          <w:numId w:val="15"/>
        </w:numPr>
        <w:spacing w:after="100" w:afterAutospacing="1" w:line="240" w:lineRule="atLeast"/>
        <w:ind w:left="851" w:hanging="284"/>
        <w:contextualSpacing w:val="0"/>
        <w:jc w:val="both"/>
        <w:rPr>
          <w:rFonts w:cs="Times New Roman"/>
          <w:szCs w:val="28"/>
          <w:lang w:val="ro-RO"/>
        </w:rPr>
      </w:pPr>
      <w:r w:rsidRPr="002C747E">
        <w:rPr>
          <w:rFonts w:cs="Times New Roman"/>
          <w:szCs w:val="28"/>
          <w:lang w:val="ro-RO"/>
        </w:rPr>
        <w:t xml:space="preserve">exercită controlul asupra întocmirii </w:t>
      </w:r>
      <w:proofErr w:type="spellStart"/>
      <w:r w:rsidRPr="002C747E">
        <w:rPr>
          <w:rFonts w:cs="Times New Roman"/>
          <w:szCs w:val="28"/>
          <w:lang w:val="ro-RO"/>
        </w:rPr>
        <w:t>şi</w:t>
      </w:r>
      <w:proofErr w:type="spellEnd"/>
      <w:r w:rsidRPr="002C747E">
        <w:rPr>
          <w:rFonts w:cs="Times New Roman"/>
          <w:szCs w:val="28"/>
          <w:lang w:val="ro-RO"/>
        </w:rPr>
        <w:t xml:space="preserve"> </w:t>
      </w:r>
      <w:proofErr w:type="spellStart"/>
      <w:r w:rsidRPr="002C747E">
        <w:rPr>
          <w:rFonts w:cs="Times New Roman"/>
          <w:szCs w:val="28"/>
          <w:lang w:val="ro-RO"/>
        </w:rPr>
        <w:t>afişării</w:t>
      </w:r>
      <w:proofErr w:type="spellEnd"/>
      <w:r w:rsidRPr="002C747E">
        <w:rPr>
          <w:rFonts w:cs="Times New Roman"/>
          <w:szCs w:val="28"/>
          <w:lang w:val="ro-RO"/>
        </w:rPr>
        <w:t xml:space="preserve">, în termenul stabilit de norma procesuală, a </w:t>
      </w:r>
      <w:proofErr w:type="spellStart"/>
      <w:r w:rsidRPr="002C747E">
        <w:rPr>
          <w:rFonts w:cs="Times New Roman"/>
          <w:szCs w:val="28"/>
          <w:lang w:val="ro-RO"/>
        </w:rPr>
        <w:t>informaţiei</w:t>
      </w:r>
      <w:proofErr w:type="spellEnd"/>
      <w:r w:rsidRPr="002C747E">
        <w:rPr>
          <w:rFonts w:cs="Times New Roman"/>
          <w:szCs w:val="28"/>
          <w:lang w:val="ro-RO"/>
        </w:rPr>
        <w:t xml:space="preserve"> privind cauzele fixate pentru judecare, inclusiv privind obiectul acestora; </w:t>
      </w:r>
    </w:p>
    <w:p w14:paraId="215535F4" w14:textId="77777777" w:rsidR="006F6520" w:rsidRPr="002C747E" w:rsidRDefault="006F6520" w:rsidP="006F6520">
      <w:pPr>
        <w:pStyle w:val="Listparagraf"/>
        <w:numPr>
          <w:ilvl w:val="0"/>
          <w:numId w:val="15"/>
        </w:numPr>
        <w:spacing w:after="100" w:afterAutospacing="1" w:line="240" w:lineRule="atLeast"/>
        <w:ind w:left="851" w:hanging="284"/>
        <w:contextualSpacing w:val="0"/>
        <w:jc w:val="both"/>
        <w:rPr>
          <w:rFonts w:cs="Times New Roman"/>
          <w:szCs w:val="28"/>
          <w:lang w:val="ro-RO"/>
        </w:rPr>
      </w:pPr>
      <w:r w:rsidRPr="002C747E">
        <w:rPr>
          <w:rFonts w:cs="Times New Roman"/>
          <w:szCs w:val="28"/>
          <w:lang w:val="ro-RO"/>
        </w:rPr>
        <w:lastRenderedPageBreak/>
        <w:t xml:space="preserve">conduce activitatea de generalizare a practicii judiciare </w:t>
      </w:r>
      <w:proofErr w:type="spellStart"/>
      <w:r w:rsidRPr="002C747E">
        <w:rPr>
          <w:rFonts w:cs="Times New Roman"/>
          <w:szCs w:val="28"/>
          <w:lang w:val="ro-RO"/>
        </w:rPr>
        <w:t>şi</w:t>
      </w:r>
      <w:proofErr w:type="spellEnd"/>
      <w:r w:rsidRPr="002C747E">
        <w:rPr>
          <w:rFonts w:cs="Times New Roman"/>
          <w:szCs w:val="28"/>
          <w:lang w:val="ro-RO"/>
        </w:rPr>
        <w:t xml:space="preserve"> de analiză a statisticii judiciare </w:t>
      </w:r>
      <w:proofErr w:type="spellStart"/>
      <w:r w:rsidRPr="002C747E">
        <w:rPr>
          <w:rFonts w:cs="Times New Roman"/>
          <w:szCs w:val="28"/>
          <w:lang w:val="ro-RO"/>
        </w:rPr>
        <w:t>şi</w:t>
      </w:r>
      <w:proofErr w:type="spellEnd"/>
      <w:r w:rsidRPr="002C747E">
        <w:rPr>
          <w:rFonts w:cs="Times New Roman"/>
          <w:szCs w:val="28"/>
          <w:lang w:val="ro-RO"/>
        </w:rPr>
        <w:t xml:space="preserve"> prezintă </w:t>
      </w:r>
      <w:proofErr w:type="spellStart"/>
      <w:r w:rsidRPr="002C747E">
        <w:rPr>
          <w:rFonts w:cs="Times New Roman"/>
          <w:szCs w:val="28"/>
          <w:lang w:val="ro-RO"/>
        </w:rPr>
        <w:t>informaţii</w:t>
      </w:r>
      <w:proofErr w:type="spellEnd"/>
      <w:r w:rsidRPr="002C747E">
        <w:rPr>
          <w:rFonts w:cs="Times New Roman"/>
          <w:szCs w:val="28"/>
          <w:lang w:val="ro-RO"/>
        </w:rPr>
        <w:t xml:space="preserve"> asupra acestor </w:t>
      </w:r>
      <w:proofErr w:type="spellStart"/>
      <w:r w:rsidRPr="002C747E">
        <w:rPr>
          <w:rFonts w:cs="Times New Roman"/>
          <w:szCs w:val="28"/>
          <w:lang w:val="ro-RO"/>
        </w:rPr>
        <w:t>activităţi</w:t>
      </w:r>
      <w:proofErr w:type="spellEnd"/>
      <w:r w:rsidRPr="002C747E">
        <w:rPr>
          <w:rFonts w:cs="Times New Roman"/>
          <w:szCs w:val="28"/>
          <w:lang w:val="ro-RO"/>
        </w:rPr>
        <w:t xml:space="preserve"> Consiliului Superior al Magistraturii </w:t>
      </w:r>
      <w:proofErr w:type="spellStart"/>
      <w:r w:rsidRPr="002C747E">
        <w:rPr>
          <w:rFonts w:cs="Times New Roman"/>
          <w:szCs w:val="28"/>
          <w:lang w:val="ro-RO"/>
        </w:rPr>
        <w:t>şi</w:t>
      </w:r>
      <w:proofErr w:type="spellEnd"/>
      <w:r w:rsidRPr="002C747E">
        <w:rPr>
          <w:rFonts w:cs="Times New Roman"/>
          <w:szCs w:val="28"/>
          <w:lang w:val="ro-RO"/>
        </w:rPr>
        <w:t xml:space="preserve">, respectiv, </w:t>
      </w:r>
      <w:proofErr w:type="spellStart"/>
      <w:r w:rsidRPr="002C747E">
        <w:rPr>
          <w:rFonts w:cs="Times New Roman"/>
          <w:szCs w:val="28"/>
          <w:lang w:val="ro-RO"/>
        </w:rPr>
        <w:t>Agenţiei</w:t>
      </w:r>
      <w:proofErr w:type="spellEnd"/>
      <w:r w:rsidRPr="002C747E">
        <w:rPr>
          <w:rFonts w:cs="Times New Roman"/>
          <w:szCs w:val="28"/>
          <w:lang w:val="ro-RO"/>
        </w:rPr>
        <w:t xml:space="preserve"> de administrare a </w:t>
      </w:r>
      <w:proofErr w:type="spellStart"/>
      <w:r w:rsidRPr="002C747E">
        <w:rPr>
          <w:rFonts w:cs="Times New Roman"/>
          <w:szCs w:val="28"/>
          <w:lang w:val="ro-RO"/>
        </w:rPr>
        <w:t>instanţelor</w:t>
      </w:r>
      <w:proofErr w:type="spellEnd"/>
      <w:r w:rsidRPr="002C747E">
        <w:rPr>
          <w:rFonts w:cs="Times New Roman"/>
          <w:szCs w:val="28"/>
          <w:lang w:val="ro-RO"/>
        </w:rPr>
        <w:t xml:space="preserve"> </w:t>
      </w:r>
      <w:proofErr w:type="spellStart"/>
      <w:r w:rsidRPr="002C747E">
        <w:rPr>
          <w:rFonts w:cs="Times New Roman"/>
          <w:szCs w:val="28"/>
          <w:lang w:val="ro-RO"/>
        </w:rPr>
        <w:t>judecătoreşti</w:t>
      </w:r>
      <w:proofErr w:type="spellEnd"/>
      <w:r w:rsidRPr="002C747E">
        <w:rPr>
          <w:rFonts w:cs="Times New Roman"/>
          <w:szCs w:val="28"/>
          <w:lang w:val="ro-RO"/>
        </w:rPr>
        <w:t xml:space="preserve"> în partea ce </w:t>
      </w:r>
      <w:proofErr w:type="spellStart"/>
      <w:r w:rsidRPr="002C747E">
        <w:rPr>
          <w:rFonts w:cs="Times New Roman"/>
          <w:szCs w:val="28"/>
          <w:lang w:val="ro-RO"/>
        </w:rPr>
        <w:t>ţine</w:t>
      </w:r>
      <w:proofErr w:type="spellEnd"/>
      <w:r w:rsidRPr="002C747E">
        <w:rPr>
          <w:rFonts w:cs="Times New Roman"/>
          <w:szCs w:val="28"/>
          <w:lang w:val="ro-RO"/>
        </w:rPr>
        <w:t xml:space="preserve"> de analiza statisticii judiciare; </w:t>
      </w:r>
    </w:p>
    <w:p w14:paraId="5D0392FA" w14:textId="77777777" w:rsidR="006F6520" w:rsidRPr="002C747E" w:rsidRDefault="006F6520" w:rsidP="006F6520">
      <w:pPr>
        <w:pStyle w:val="Listparagraf"/>
        <w:numPr>
          <w:ilvl w:val="0"/>
          <w:numId w:val="15"/>
        </w:numPr>
        <w:spacing w:after="100" w:afterAutospacing="1" w:line="240" w:lineRule="atLeast"/>
        <w:ind w:left="851" w:hanging="284"/>
        <w:contextualSpacing w:val="0"/>
        <w:jc w:val="both"/>
        <w:rPr>
          <w:rFonts w:cs="Times New Roman"/>
          <w:szCs w:val="28"/>
          <w:lang w:val="ro-RO"/>
        </w:rPr>
      </w:pPr>
      <w:r w:rsidRPr="002C747E">
        <w:rPr>
          <w:rFonts w:cs="Times New Roman"/>
          <w:szCs w:val="28"/>
          <w:lang w:val="ro-RO"/>
        </w:rPr>
        <w:t xml:space="preserve">examinează </w:t>
      </w:r>
      <w:proofErr w:type="spellStart"/>
      <w:r w:rsidRPr="002C747E">
        <w:rPr>
          <w:rFonts w:cs="Times New Roman"/>
          <w:szCs w:val="28"/>
          <w:lang w:val="ro-RO"/>
        </w:rPr>
        <w:t>petiţiile</w:t>
      </w:r>
      <w:proofErr w:type="spellEnd"/>
      <w:r w:rsidRPr="002C747E">
        <w:rPr>
          <w:rFonts w:cs="Times New Roman"/>
          <w:szCs w:val="28"/>
          <w:lang w:val="ro-RO"/>
        </w:rPr>
        <w:t xml:space="preserve">, în </w:t>
      </w:r>
      <w:proofErr w:type="spellStart"/>
      <w:r w:rsidRPr="002C747E">
        <w:rPr>
          <w:rFonts w:cs="Times New Roman"/>
          <w:szCs w:val="28"/>
          <w:lang w:val="ro-RO"/>
        </w:rPr>
        <w:t>condiţiile</w:t>
      </w:r>
      <w:proofErr w:type="spellEnd"/>
      <w:r w:rsidRPr="002C747E">
        <w:rPr>
          <w:rFonts w:cs="Times New Roman"/>
          <w:szCs w:val="28"/>
          <w:lang w:val="ro-RO"/>
        </w:rPr>
        <w:t xml:space="preserve"> legii, cu </w:t>
      </w:r>
      <w:proofErr w:type="spellStart"/>
      <w:r w:rsidRPr="002C747E">
        <w:rPr>
          <w:rFonts w:cs="Times New Roman"/>
          <w:szCs w:val="28"/>
          <w:lang w:val="ro-RO"/>
        </w:rPr>
        <w:t>excepţia</w:t>
      </w:r>
      <w:proofErr w:type="spellEnd"/>
      <w:r w:rsidRPr="002C747E">
        <w:rPr>
          <w:rFonts w:cs="Times New Roman"/>
          <w:szCs w:val="28"/>
          <w:lang w:val="ro-RO"/>
        </w:rPr>
        <w:t xml:space="preserve"> celor care </w:t>
      </w:r>
      <w:proofErr w:type="spellStart"/>
      <w:r w:rsidRPr="002C747E">
        <w:rPr>
          <w:rFonts w:cs="Times New Roman"/>
          <w:szCs w:val="28"/>
          <w:lang w:val="ro-RO"/>
        </w:rPr>
        <w:t>ţin</w:t>
      </w:r>
      <w:proofErr w:type="spellEnd"/>
      <w:r w:rsidRPr="002C747E">
        <w:rPr>
          <w:rFonts w:cs="Times New Roman"/>
          <w:szCs w:val="28"/>
          <w:lang w:val="ro-RO"/>
        </w:rPr>
        <w:t xml:space="preserve"> de </w:t>
      </w:r>
      <w:proofErr w:type="spellStart"/>
      <w:r w:rsidRPr="002C747E">
        <w:rPr>
          <w:rFonts w:cs="Times New Roman"/>
          <w:szCs w:val="28"/>
          <w:lang w:val="ro-RO"/>
        </w:rPr>
        <w:t>acţiunile</w:t>
      </w:r>
      <w:proofErr w:type="spellEnd"/>
      <w:r w:rsidRPr="002C747E">
        <w:rPr>
          <w:rFonts w:cs="Times New Roman"/>
          <w:szCs w:val="28"/>
          <w:lang w:val="ro-RO"/>
        </w:rPr>
        <w:t xml:space="preserve"> judecătorilor în înfăptuirea </w:t>
      </w:r>
      <w:proofErr w:type="spellStart"/>
      <w:r w:rsidRPr="002C747E">
        <w:rPr>
          <w:rFonts w:cs="Times New Roman"/>
          <w:szCs w:val="28"/>
          <w:lang w:val="ro-RO"/>
        </w:rPr>
        <w:t>justiţiei</w:t>
      </w:r>
      <w:proofErr w:type="spellEnd"/>
      <w:r w:rsidRPr="002C747E">
        <w:rPr>
          <w:rFonts w:cs="Times New Roman"/>
          <w:szCs w:val="28"/>
          <w:lang w:val="ro-RO"/>
        </w:rPr>
        <w:t xml:space="preserve">, precum </w:t>
      </w:r>
      <w:proofErr w:type="spellStart"/>
      <w:r w:rsidRPr="002C747E">
        <w:rPr>
          <w:rFonts w:cs="Times New Roman"/>
          <w:szCs w:val="28"/>
          <w:lang w:val="ro-RO"/>
        </w:rPr>
        <w:t>şi</w:t>
      </w:r>
      <w:proofErr w:type="spellEnd"/>
      <w:r w:rsidRPr="002C747E">
        <w:rPr>
          <w:rFonts w:cs="Times New Roman"/>
          <w:szCs w:val="28"/>
          <w:lang w:val="ro-RO"/>
        </w:rPr>
        <w:t xml:space="preserve"> de conduita acestora; </w:t>
      </w:r>
    </w:p>
    <w:p w14:paraId="6D2A69A4" w14:textId="77777777" w:rsidR="006F6520" w:rsidRPr="002C747E" w:rsidRDefault="006F6520" w:rsidP="006F6520">
      <w:pPr>
        <w:pStyle w:val="Listparagraf"/>
        <w:numPr>
          <w:ilvl w:val="0"/>
          <w:numId w:val="15"/>
        </w:numPr>
        <w:spacing w:after="100" w:afterAutospacing="1" w:line="240" w:lineRule="atLeast"/>
        <w:ind w:left="851" w:hanging="284"/>
        <w:contextualSpacing w:val="0"/>
        <w:jc w:val="both"/>
        <w:rPr>
          <w:rFonts w:cs="Times New Roman"/>
          <w:szCs w:val="28"/>
          <w:lang w:val="ro-RO"/>
        </w:rPr>
      </w:pPr>
      <w:r w:rsidRPr="002C747E">
        <w:rPr>
          <w:rFonts w:cs="Times New Roman"/>
          <w:szCs w:val="28"/>
          <w:lang w:val="ro-RO"/>
        </w:rPr>
        <w:t xml:space="preserve">aprobă </w:t>
      </w:r>
      <w:proofErr w:type="spellStart"/>
      <w:r w:rsidRPr="002C747E">
        <w:rPr>
          <w:rFonts w:cs="Times New Roman"/>
          <w:szCs w:val="28"/>
          <w:lang w:val="ro-RO"/>
        </w:rPr>
        <w:t>şi</w:t>
      </w:r>
      <w:proofErr w:type="spellEnd"/>
      <w:r w:rsidRPr="002C747E">
        <w:rPr>
          <w:rFonts w:cs="Times New Roman"/>
          <w:szCs w:val="28"/>
          <w:lang w:val="ro-RO"/>
        </w:rPr>
        <w:t xml:space="preserve"> prezintă spre informare Consiliului Superior al Magistraturii programul concediilor de odihnă anuale ale judecătorilor, acordă judecătorilor concediile de odihnă anuale </w:t>
      </w:r>
      <w:proofErr w:type="spellStart"/>
      <w:r w:rsidRPr="002C747E">
        <w:rPr>
          <w:rFonts w:cs="Times New Roman"/>
          <w:szCs w:val="28"/>
          <w:lang w:val="ro-RO"/>
        </w:rPr>
        <w:t>şi</w:t>
      </w:r>
      <w:proofErr w:type="spellEnd"/>
      <w:r w:rsidRPr="002C747E">
        <w:rPr>
          <w:rFonts w:cs="Times New Roman"/>
          <w:szCs w:val="28"/>
          <w:lang w:val="ro-RO"/>
        </w:rPr>
        <w:t xml:space="preserve"> îi recheamă din concediu; </w:t>
      </w:r>
    </w:p>
    <w:p w14:paraId="0F23BD34" w14:textId="77777777" w:rsidR="006F6520" w:rsidRPr="002C747E" w:rsidRDefault="006F6520" w:rsidP="006F6520">
      <w:pPr>
        <w:pStyle w:val="Listparagraf"/>
        <w:numPr>
          <w:ilvl w:val="0"/>
          <w:numId w:val="15"/>
        </w:numPr>
        <w:spacing w:after="100" w:afterAutospacing="1" w:line="240" w:lineRule="atLeast"/>
        <w:ind w:left="851" w:hanging="284"/>
        <w:contextualSpacing w:val="0"/>
        <w:jc w:val="both"/>
        <w:rPr>
          <w:rFonts w:cs="Times New Roman"/>
          <w:szCs w:val="28"/>
          <w:lang w:val="ro-RO"/>
        </w:rPr>
      </w:pPr>
      <w:r w:rsidRPr="002C747E">
        <w:rPr>
          <w:rFonts w:cs="Times New Roman"/>
          <w:szCs w:val="28"/>
          <w:lang w:val="ro-RO"/>
        </w:rPr>
        <w:t xml:space="preserve">reprezintă </w:t>
      </w:r>
      <w:proofErr w:type="spellStart"/>
      <w:r w:rsidRPr="002C747E">
        <w:rPr>
          <w:rFonts w:cs="Times New Roman"/>
          <w:szCs w:val="28"/>
          <w:lang w:val="ro-RO"/>
        </w:rPr>
        <w:t>instanţa</w:t>
      </w:r>
      <w:proofErr w:type="spellEnd"/>
      <w:r w:rsidRPr="002C747E">
        <w:rPr>
          <w:rFonts w:cs="Times New Roman"/>
          <w:szCs w:val="28"/>
          <w:lang w:val="ro-RO"/>
        </w:rPr>
        <w:t xml:space="preserve"> de judecată în </w:t>
      </w:r>
      <w:proofErr w:type="spellStart"/>
      <w:r w:rsidRPr="002C747E">
        <w:rPr>
          <w:rFonts w:cs="Times New Roman"/>
          <w:szCs w:val="28"/>
          <w:lang w:val="ro-RO"/>
        </w:rPr>
        <w:t>relaţiile</w:t>
      </w:r>
      <w:proofErr w:type="spellEnd"/>
      <w:r w:rsidRPr="002C747E">
        <w:rPr>
          <w:rFonts w:cs="Times New Roman"/>
          <w:szCs w:val="28"/>
          <w:lang w:val="ro-RO"/>
        </w:rPr>
        <w:t xml:space="preserve"> cu </w:t>
      </w:r>
      <w:proofErr w:type="spellStart"/>
      <w:r w:rsidRPr="002C747E">
        <w:rPr>
          <w:rFonts w:cs="Times New Roman"/>
          <w:szCs w:val="28"/>
          <w:lang w:val="ro-RO"/>
        </w:rPr>
        <w:t>autorităţile</w:t>
      </w:r>
      <w:proofErr w:type="spellEnd"/>
      <w:r w:rsidRPr="002C747E">
        <w:rPr>
          <w:rFonts w:cs="Times New Roman"/>
          <w:szCs w:val="28"/>
          <w:lang w:val="ro-RO"/>
        </w:rPr>
        <w:t xml:space="preserve"> publice </w:t>
      </w:r>
      <w:proofErr w:type="spellStart"/>
      <w:r w:rsidRPr="002C747E">
        <w:rPr>
          <w:rFonts w:cs="Times New Roman"/>
          <w:szCs w:val="28"/>
          <w:lang w:val="ro-RO"/>
        </w:rPr>
        <w:t>şi</w:t>
      </w:r>
      <w:proofErr w:type="spellEnd"/>
      <w:r w:rsidRPr="002C747E">
        <w:rPr>
          <w:rFonts w:cs="Times New Roman"/>
          <w:szCs w:val="28"/>
          <w:lang w:val="ro-RO"/>
        </w:rPr>
        <w:t xml:space="preserve"> cu mass-media; </w:t>
      </w:r>
    </w:p>
    <w:p w14:paraId="691E3AD8" w14:textId="77777777" w:rsidR="006F6520" w:rsidRPr="002C747E" w:rsidRDefault="006F6520" w:rsidP="006F6520">
      <w:pPr>
        <w:pStyle w:val="Listparagraf"/>
        <w:numPr>
          <w:ilvl w:val="0"/>
          <w:numId w:val="15"/>
        </w:numPr>
        <w:spacing w:after="100" w:afterAutospacing="1" w:line="240" w:lineRule="atLeast"/>
        <w:ind w:left="851" w:hanging="284"/>
        <w:contextualSpacing w:val="0"/>
        <w:jc w:val="both"/>
        <w:rPr>
          <w:rFonts w:cs="Times New Roman"/>
          <w:szCs w:val="28"/>
          <w:lang w:val="ro-RO"/>
        </w:rPr>
      </w:pPr>
      <w:proofErr w:type="spellStart"/>
      <w:r w:rsidRPr="002C747E">
        <w:rPr>
          <w:rFonts w:cs="Times New Roman"/>
          <w:szCs w:val="28"/>
          <w:lang w:val="ro-RO"/>
        </w:rPr>
        <w:t>numeşte</w:t>
      </w:r>
      <w:proofErr w:type="spellEnd"/>
      <w:r w:rsidRPr="002C747E">
        <w:rPr>
          <w:rFonts w:cs="Times New Roman"/>
          <w:szCs w:val="28"/>
          <w:lang w:val="ro-RO"/>
        </w:rPr>
        <w:t xml:space="preserve"> în </w:t>
      </w:r>
      <w:proofErr w:type="spellStart"/>
      <w:r w:rsidRPr="002C747E">
        <w:rPr>
          <w:rFonts w:cs="Times New Roman"/>
          <w:szCs w:val="28"/>
          <w:lang w:val="ro-RO"/>
        </w:rPr>
        <w:t>funcţie</w:t>
      </w:r>
      <w:proofErr w:type="spellEnd"/>
      <w:r w:rsidRPr="002C747E">
        <w:rPr>
          <w:rFonts w:cs="Times New Roman"/>
          <w:szCs w:val="28"/>
          <w:lang w:val="ro-RO"/>
        </w:rPr>
        <w:t xml:space="preserve"> </w:t>
      </w:r>
      <w:proofErr w:type="spellStart"/>
      <w:r w:rsidRPr="002C747E">
        <w:rPr>
          <w:rFonts w:cs="Times New Roman"/>
          <w:szCs w:val="28"/>
          <w:lang w:val="ro-RO"/>
        </w:rPr>
        <w:t>funcţionarii</w:t>
      </w:r>
      <w:proofErr w:type="spellEnd"/>
      <w:r w:rsidRPr="002C747E">
        <w:rPr>
          <w:rFonts w:cs="Times New Roman"/>
          <w:szCs w:val="28"/>
          <w:lang w:val="ro-RO"/>
        </w:rPr>
        <w:t xml:space="preserve"> publici, modifică, suspendă </w:t>
      </w:r>
      <w:proofErr w:type="spellStart"/>
      <w:r w:rsidRPr="002C747E">
        <w:rPr>
          <w:rFonts w:cs="Times New Roman"/>
          <w:szCs w:val="28"/>
          <w:lang w:val="ro-RO"/>
        </w:rPr>
        <w:t>şi</w:t>
      </w:r>
      <w:proofErr w:type="spellEnd"/>
      <w:r w:rsidRPr="002C747E">
        <w:rPr>
          <w:rFonts w:cs="Times New Roman"/>
          <w:szCs w:val="28"/>
          <w:lang w:val="ro-RO"/>
        </w:rPr>
        <w:t xml:space="preserve"> încetează, în </w:t>
      </w:r>
      <w:proofErr w:type="spellStart"/>
      <w:r w:rsidRPr="002C747E">
        <w:rPr>
          <w:rFonts w:cs="Times New Roman"/>
          <w:szCs w:val="28"/>
          <w:lang w:val="ro-RO"/>
        </w:rPr>
        <w:t>condiţiile</w:t>
      </w:r>
      <w:proofErr w:type="spellEnd"/>
      <w:r w:rsidRPr="002C747E">
        <w:rPr>
          <w:rFonts w:cs="Times New Roman"/>
          <w:szCs w:val="28"/>
          <w:lang w:val="ro-RO"/>
        </w:rPr>
        <w:t xml:space="preserve"> legii, raporturile de muncă ale acestora, angajează, modifică, suspendă </w:t>
      </w:r>
      <w:proofErr w:type="spellStart"/>
      <w:r w:rsidRPr="002C747E">
        <w:rPr>
          <w:rFonts w:cs="Times New Roman"/>
          <w:szCs w:val="28"/>
          <w:lang w:val="ro-RO"/>
        </w:rPr>
        <w:t>şi</w:t>
      </w:r>
      <w:proofErr w:type="spellEnd"/>
      <w:r w:rsidRPr="002C747E">
        <w:rPr>
          <w:rFonts w:cs="Times New Roman"/>
          <w:szCs w:val="28"/>
          <w:lang w:val="ro-RO"/>
        </w:rPr>
        <w:t xml:space="preserve"> încetează raporturile de muncă ale personalului contractual al secretariatului </w:t>
      </w:r>
      <w:proofErr w:type="spellStart"/>
      <w:r w:rsidRPr="002C747E">
        <w:rPr>
          <w:rFonts w:cs="Times New Roman"/>
          <w:szCs w:val="28"/>
          <w:lang w:val="ro-RO"/>
        </w:rPr>
        <w:t>instanţei</w:t>
      </w:r>
      <w:proofErr w:type="spellEnd"/>
      <w:r w:rsidRPr="002C747E">
        <w:rPr>
          <w:rFonts w:cs="Times New Roman"/>
          <w:szCs w:val="28"/>
          <w:lang w:val="ro-RO"/>
        </w:rPr>
        <w:t xml:space="preserve"> </w:t>
      </w:r>
      <w:proofErr w:type="spellStart"/>
      <w:r w:rsidRPr="002C747E">
        <w:rPr>
          <w:rFonts w:cs="Times New Roman"/>
          <w:szCs w:val="28"/>
          <w:lang w:val="ro-RO"/>
        </w:rPr>
        <w:t>judecătoreşti</w:t>
      </w:r>
      <w:proofErr w:type="spellEnd"/>
      <w:r w:rsidRPr="002C747E">
        <w:rPr>
          <w:rFonts w:cs="Times New Roman"/>
          <w:szCs w:val="28"/>
          <w:lang w:val="ro-RO"/>
        </w:rPr>
        <w:t xml:space="preserve">; </w:t>
      </w:r>
    </w:p>
    <w:p w14:paraId="47C47132" w14:textId="77777777" w:rsidR="006F6520" w:rsidRPr="002C747E" w:rsidRDefault="006F6520" w:rsidP="006F6520">
      <w:pPr>
        <w:pStyle w:val="Listparagraf"/>
        <w:numPr>
          <w:ilvl w:val="0"/>
          <w:numId w:val="15"/>
        </w:numPr>
        <w:spacing w:after="100" w:afterAutospacing="1" w:line="240" w:lineRule="atLeast"/>
        <w:ind w:left="851" w:hanging="284"/>
        <w:contextualSpacing w:val="0"/>
        <w:jc w:val="both"/>
        <w:rPr>
          <w:rFonts w:cs="Times New Roman"/>
          <w:szCs w:val="28"/>
          <w:lang w:val="ro-RO"/>
        </w:rPr>
      </w:pPr>
      <w:r w:rsidRPr="002C747E">
        <w:rPr>
          <w:rFonts w:cs="Times New Roman"/>
          <w:szCs w:val="28"/>
          <w:lang w:val="ro-RO"/>
        </w:rPr>
        <w:t xml:space="preserve">aplică </w:t>
      </w:r>
      <w:proofErr w:type="spellStart"/>
      <w:r w:rsidRPr="002C747E">
        <w:rPr>
          <w:rFonts w:cs="Times New Roman"/>
          <w:szCs w:val="28"/>
          <w:lang w:val="ro-RO"/>
        </w:rPr>
        <w:t>sancţiuni</w:t>
      </w:r>
      <w:proofErr w:type="spellEnd"/>
      <w:r w:rsidRPr="002C747E">
        <w:rPr>
          <w:rFonts w:cs="Times New Roman"/>
          <w:szCs w:val="28"/>
          <w:lang w:val="ro-RO"/>
        </w:rPr>
        <w:t xml:space="preserve"> disciplinare </w:t>
      </w:r>
      <w:proofErr w:type="spellStart"/>
      <w:r w:rsidRPr="002C747E">
        <w:rPr>
          <w:rFonts w:cs="Times New Roman"/>
          <w:szCs w:val="28"/>
          <w:lang w:val="ro-RO"/>
        </w:rPr>
        <w:t>şi</w:t>
      </w:r>
      <w:proofErr w:type="spellEnd"/>
      <w:r w:rsidRPr="002C747E">
        <w:rPr>
          <w:rFonts w:cs="Times New Roman"/>
          <w:szCs w:val="28"/>
          <w:lang w:val="ro-RO"/>
        </w:rPr>
        <w:t xml:space="preserve"> adoptă măsuri de stimulare a personalului secretariatului </w:t>
      </w:r>
      <w:proofErr w:type="spellStart"/>
      <w:r w:rsidRPr="002C747E">
        <w:rPr>
          <w:rFonts w:cs="Times New Roman"/>
          <w:szCs w:val="28"/>
          <w:lang w:val="ro-RO"/>
        </w:rPr>
        <w:t>instanţei</w:t>
      </w:r>
      <w:proofErr w:type="spellEnd"/>
      <w:r w:rsidRPr="002C747E">
        <w:rPr>
          <w:rFonts w:cs="Times New Roman"/>
          <w:szCs w:val="28"/>
          <w:lang w:val="ro-RO"/>
        </w:rPr>
        <w:t xml:space="preserve"> </w:t>
      </w:r>
      <w:proofErr w:type="spellStart"/>
      <w:r w:rsidRPr="002C747E">
        <w:rPr>
          <w:rFonts w:cs="Times New Roman"/>
          <w:szCs w:val="28"/>
          <w:lang w:val="ro-RO"/>
        </w:rPr>
        <w:t>judecătoreşti</w:t>
      </w:r>
      <w:proofErr w:type="spellEnd"/>
      <w:r w:rsidRPr="002C747E">
        <w:rPr>
          <w:rFonts w:cs="Times New Roman"/>
          <w:szCs w:val="28"/>
          <w:lang w:val="ro-RO"/>
        </w:rPr>
        <w:t xml:space="preserve">; </w:t>
      </w:r>
    </w:p>
    <w:p w14:paraId="56376740" w14:textId="77777777" w:rsidR="006F6520" w:rsidRPr="002C747E" w:rsidRDefault="006F6520" w:rsidP="006F6520">
      <w:pPr>
        <w:pStyle w:val="Listparagraf"/>
        <w:numPr>
          <w:ilvl w:val="0"/>
          <w:numId w:val="15"/>
        </w:numPr>
        <w:spacing w:after="100" w:afterAutospacing="1" w:line="240" w:lineRule="atLeast"/>
        <w:ind w:left="851" w:hanging="284"/>
        <w:contextualSpacing w:val="0"/>
        <w:jc w:val="both"/>
        <w:rPr>
          <w:rFonts w:cs="Times New Roman"/>
          <w:szCs w:val="28"/>
          <w:lang w:val="ro-RO"/>
        </w:rPr>
      </w:pPr>
      <w:r w:rsidRPr="002C747E">
        <w:rPr>
          <w:rFonts w:cs="Times New Roman"/>
          <w:szCs w:val="28"/>
          <w:lang w:val="ro-RO"/>
        </w:rPr>
        <w:t xml:space="preserve">exercită alte </w:t>
      </w:r>
      <w:proofErr w:type="spellStart"/>
      <w:r w:rsidRPr="002C747E">
        <w:rPr>
          <w:rFonts w:cs="Times New Roman"/>
          <w:szCs w:val="28"/>
          <w:lang w:val="ro-RO"/>
        </w:rPr>
        <w:t>atribuţii</w:t>
      </w:r>
      <w:proofErr w:type="spellEnd"/>
      <w:r w:rsidRPr="002C747E">
        <w:rPr>
          <w:rFonts w:cs="Times New Roman"/>
          <w:szCs w:val="28"/>
          <w:lang w:val="ro-RO"/>
        </w:rPr>
        <w:t xml:space="preserve">, conform legii. </w:t>
      </w:r>
    </w:p>
    <w:p w14:paraId="39E40061" w14:textId="77777777" w:rsidR="006F6520" w:rsidRPr="002C747E" w:rsidRDefault="006F6520" w:rsidP="006F6520">
      <w:pPr>
        <w:pStyle w:val="Listparagraf"/>
        <w:spacing w:after="100" w:afterAutospacing="1" w:line="240" w:lineRule="atLeast"/>
        <w:ind w:left="0" w:firstLine="567"/>
        <w:contextualSpacing w:val="0"/>
        <w:jc w:val="both"/>
        <w:rPr>
          <w:rFonts w:cs="Times New Roman"/>
          <w:szCs w:val="28"/>
          <w:lang w:val="ro-RO"/>
        </w:rPr>
      </w:pPr>
      <w:r w:rsidRPr="002C747E">
        <w:rPr>
          <w:rFonts w:cs="Times New Roman"/>
          <w:szCs w:val="28"/>
          <w:lang w:val="ro-RO"/>
        </w:rPr>
        <w:t>În continuare, menționăm că, activitatea de înfăptuire a justiției în cadrul Judecătoriei Anenii Noi se desfășoară în 2 sedii:</w:t>
      </w:r>
    </w:p>
    <w:p w14:paraId="7AEF62B3" w14:textId="77777777" w:rsidR="006F6520" w:rsidRPr="002C747E" w:rsidRDefault="006F6520" w:rsidP="006F6520">
      <w:pPr>
        <w:pStyle w:val="Listparagraf"/>
        <w:numPr>
          <w:ilvl w:val="0"/>
          <w:numId w:val="20"/>
        </w:numPr>
        <w:spacing w:after="100" w:afterAutospacing="1" w:line="240" w:lineRule="atLeast"/>
        <w:ind w:left="0" w:firstLine="567"/>
        <w:rPr>
          <w:rFonts w:cs="Times New Roman"/>
          <w:szCs w:val="28"/>
          <w:lang w:val="ro-RO"/>
        </w:rPr>
      </w:pPr>
      <w:r w:rsidRPr="002C747E">
        <w:rPr>
          <w:rFonts w:cs="Times New Roman"/>
          <w:b/>
          <w:bCs/>
          <w:szCs w:val="28"/>
          <w:lang w:val="ro-RO"/>
        </w:rPr>
        <w:t xml:space="preserve">Sediul Central </w:t>
      </w:r>
      <w:r w:rsidRPr="002C747E">
        <w:rPr>
          <w:rFonts w:cs="Times New Roman"/>
          <w:szCs w:val="28"/>
          <w:lang w:val="ro-RO"/>
        </w:rPr>
        <w:t>– (</w:t>
      </w:r>
      <w:bookmarkStart w:id="0" w:name="_Hlk160450309"/>
      <w:r w:rsidRPr="002C747E">
        <w:rPr>
          <w:rFonts w:cs="Times New Roman"/>
          <w:szCs w:val="28"/>
          <w:lang w:val="ro-RO"/>
        </w:rPr>
        <w:t>materie de insolvabilitate și lichidare; contencios administrativ;</w:t>
      </w:r>
      <w:bookmarkEnd w:id="0"/>
      <w:r w:rsidRPr="002C747E">
        <w:rPr>
          <w:rFonts w:cs="Times New Roman"/>
          <w:szCs w:val="28"/>
          <w:lang w:val="ro-RO"/>
        </w:rPr>
        <w:t xml:space="preserve"> penală; contravențională; civilă);</w:t>
      </w:r>
    </w:p>
    <w:p w14:paraId="4CAA6895" w14:textId="77777777" w:rsidR="006F6520" w:rsidRPr="002C747E" w:rsidRDefault="006F6520" w:rsidP="006F6520">
      <w:pPr>
        <w:pStyle w:val="Listparagraf"/>
        <w:numPr>
          <w:ilvl w:val="0"/>
          <w:numId w:val="20"/>
        </w:numPr>
        <w:spacing w:after="100" w:afterAutospacing="1" w:line="240" w:lineRule="atLeast"/>
        <w:ind w:left="0" w:firstLine="567"/>
        <w:rPr>
          <w:rFonts w:cs="Times New Roman"/>
          <w:szCs w:val="28"/>
          <w:lang w:val="ro-RO"/>
        </w:rPr>
      </w:pPr>
      <w:r w:rsidRPr="002C747E">
        <w:rPr>
          <w:rFonts w:cs="Times New Roman"/>
          <w:b/>
          <w:bCs/>
          <w:szCs w:val="28"/>
          <w:lang w:val="ro-RO"/>
        </w:rPr>
        <w:t>Sediul Bender</w:t>
      </w:r>
      <w:r w:rsidRPr="002C747E">
        <w:rPr>
          <w:rFonts w:cs="Times New Roman"/>
          <w:szCs w:val="28"/>
          <w:lang w:val="ro-RO"/>
        </w:rPr>
        <w:t xml:space="preserve"> – (materie penală; contravențională; civilă).</w:t>
      </w:r>
    </w:p>
    <w:p w14:paraId="407B0A33" w14:textId="77777777" w:rsidR="006F6520" w:rsidRPr="002C747E" w:rsidRDefault="006F6520" w:rsidP="006F6520">
      <w:pPr>
        <w:tabs>
          <w:tab w:val="left" w:pos="6255"/>
        </w:tabs>
        <w:spacing w:after="100" w:afterAutospacing="1" w:line="240" w:lineRule="atLeast"/>
        <w:ind w:firstLine="567"/>
        <w:contextualSpacing/>
        <w:rPr>
          <w:rFonts w:cs="Times New Roman"/>
          <w:szCs w:val="28"/>
          <w:lang w:val="ro-RO"/>
        </w:rPr>
      </w:pPr>
      <w:r w:rsidRPr="002C747E">
        <w:rPr>
          <w:rFonts w:cs="Times New Roman"/>
          <w:szCs w:val="28"/>
          <w:lang w:val="ro-RO"/>
        </w:rPr>
        <w:t>Numărul total de personal - 61 unități,</w:t>
      </w:r>
      <w:r w:rsidRPr="002C747E">
        <w:rPr>
          <w:rFonts w:cs="Times New Roman"/>
          <w:noProof/>
          <w:szCs w:val="28"/>
          <w:lang w:val="ro-RO"/>
        </w:rPr>
        <w:t xml:space="preserve"> </w:t>
      </w:r>
    </w:p>
    <w:p w14:paraId="4B4319D9" w14:textId="77777777" w:rsidR="006F6520" w:rsidRPr="002C747E" w:rsidRDefault="006F6520" w:rsidP="006F6520">
      <w:pPr>
        <w:tabs>
          <w:tab w:val="left" w:pos="6255"/>
        </w:tabs>
        <w:spacing w:after="100" w:afterAutospacing="1" w:line="240" w:lineRule="atLeast"/>
        <w:ind w:firstLine="567"/>
        <w:contextualSpacing/>
        <w:rPr>
          <w:rFonts w:cs="Times New Roman"/>
          <w:szCs w:val="28"/>
          <w:lang w:val="ro-RO"/>
        </w:rPr>
      </w:pPr>
      <w:r w:rsidRPr="002C747E">
        <w:rPr>
          <w:rFonts w:cs="Times New Roman"/>
          <w:szCs w:val="28"/>
          <w:lang w:val="ro-RO"/>
        </w:rPr>
        <w:t xml:space="preserve">Inclusiv: 10 judecători. </w:t>
      </w:r>
    </w:p>
    <w:p w14:paraId="68437312" w14:textId="77777777" w:rsidR="006F6520" w:rsidRPr="002C747E" w:rsidRDefault="006F6520" w:rsidP="006F6520">
      <w:pPr>
        <w:tabs>
          <w:tab w:val="left" w:pos="6255"/>
        </w:tabs>
        <w:spacing w:after="100" w:afterAutospacing="1" w:line="240" w:lineRule="atLeast"/>
        <w:ind w:firstLine="567"/>
        <w:contextualSpacing/>
        <w:rPr>
          <w:rFonts w:cs="Times New Roman"/>
          <w:szCs w:val="28"/>
          <w:lang w:val="ro-RO"/>
        </w:rPr>
      </w:pPr>
    </w:p>
    <w:p w14:paraId="7EA26030" w14:textId="77777777" w:rsidR="006F6520" w:rsidRPr="002C747E" w:rsidRDefault="006F6520" w:rsidP="006F6520">
      <w:pPr>
        <w:tabs>
          <w:tab w:val="left" w:pos="6255"/>
        </w:tabs>
        <w:spacing w:after="100" w:afterAutospacing="1" w:line="240" w:lineRule="atLeast"/>
        <w:ind w:firstLine="567"/>
        <w:contextualSpacing/>
        <w:rPr>
          <w:rFonts w:cs="Times New Roman"/>
          <w:szCs w:val="28"/>
          <w:lang w:val="ro-RO"/>
        </w:rPr>
      </w:pPr>
      <w:r w:rsidRPr="002C747E">
        <w:rPr>
          <w:rFonts w:cs="Times New Roman"/>
          <w:szCs w:val="28"/>
          <w:lang w:val="ro-RO"/>
        </w:rPr>
        <w:t>Componența numerică a judecătorilor la sediile Judecătoriei Anenii Noi:</w:t>
      </w:r>
    </w:p>
    <w:p w14:paraId="36510BCC" w14:textId="12DF5AC1" w:rsidR="006F6520" w:rsidRPr="002C747E" w:rsidRDefault="006F6520" w:rsidP="006F6520">
      <w:pPr>
        <w:pStyle w:val="Listparagraf"/>
        <w:numPr>
          <w:ilvl w:val="0"/>
          <w:numId w:val="23"/>
        </w:numPr>
        <w:spacing w:after="100" w:afterAutospacing="1" w:line="240" w:lineRule="atLeast"/>
        <w:rPr>
          <w:rFonts w:cs="Times New Roman"/>
          <w:szCs w:val="28"/>
          <w:lang w:val="ro-RO"/>
        </w:rPr>
      </w:pPr>
      <w:r w:rsidRPr="002C747E">
        <w:rPr>
          <w:rFonts w:cs="Times New Roman"/>
          <w:szCs w:val="28"/>
          <w:lang w:val="ro-RO"/>
        </w:rPr>
        <w:t xml:space="preserve">Central (Anenii Noi) – 7;    </w:t>
      </w:r>
    </w:p>
    <w:p w14:paraId="5E3E5C69" w14:textId="77777777" w:rsidR="006F6520" w:rsidRPr="002C747E" w:rsidRDefault="006F6520" w:rsidP="006F6520">
      <w:pPr>
        <w:pStyle w:val="Listparagraf"/>
        <w:numPr>
          <w:ilvl w:val="0"/>
          <w:numId w:val="23"/>
        </w:numPr>
        <w:spacing w:after="100" w:afterAutospacing="1" w:line="240" w:lineRule="atLeast"/>
        <w:rPr>
          <w:rFonts w:cs="Times New Roman"/>
          <w:szCs w:val="28"/>
          <w:lang w:val="ro-RO"/>
        </w:rPr>
      </w:pPr>
      <w:r w:rsidRPr="002C747E">
        <w:rPr>
          <w:rFonts w:cs="Times New Roman"/>
          <w:szCs w:val="28"/>
          <w:lang w:val="ro-RO"/>
        </w:rPr>
        <w:t>Bender – 3.</w:t>
      </w:r>
    </w:p>
    <w:p w14:paraId="196C170B" w14:textId="77777777" w:rsidR="006F6520" w:rsidRPr="002C747E" w:rsidRDefault="006F6520" w:rsidP="006F6520">
      <w:pPr>
        <w:pStyle w:val="Listparagraf"/>
        <w:spacing w:after="100" w:afterAutospacing="1" w:line="240" w:lineRule="atLeast"/>
        <w:ind w:left="0" w:firstLine="567"/>
        <w:rPr>
          <w:rFonts w:cs="Times New Roman"/>
          <w:szCs w:val="28"/>
          <w:lang w:val="ro-RO"/>
        </w:rPr>
      </w:pPr>
    </w:p>
    <w:p w14:paraId="62BCADE0" w14:textId="38AB834C" w:rsidR="006F6520" w:rsidRPr="002C747E" w:rsidRDefault="006F6520" w:rsidP="00C82369">
      <w:pPr>
        <w:spacing w:after="100" w:afterAutospacing="1" w:line="240" w:lineRule="atLeast"/>
        <w:ind w:firstLine="567"/>
        <w:jc w:val="both"/>
        <w:rPr>
          <w:rFonts w:cs="Times New Roman"/>
          <w:szCs w:val="28"/>
          <w:lang w:val="ro-RO"/>
        </w:rPr>
      </w:pPr>
      <w:r w:rsidRPr="002C747E">
        <w:rPr>
          <w:rFonts w:cs="Times New Roman"/>
          <w:szCs w:val="28"/>
          <w:lang w:val="ro-RO"/>
        </w:rPr>
        <w:t>Din numărul total al unităților de judecător – 10, activi</w:t>
      </w:r>
      <w:r w:rsidR="00C82369" w:rsidRPr="002C747E">
        <w:rPr>
          <w:rFonts w:cs="Times New Roman"/>
          <w:szCs w:val="28"/>
          <w:lang w:val="ro-RO"/>
        </w:rPr>
        <w:t xml:space="preserve">tatea de înfăptuire a justiției, pe parcursul anului 2023 </w:t>
      </w:r>
      <w:r w:rsidRPr="002C747E">
        <w:rPr>
          <w:rFonts w:cs="Times New Roman"/>
          <w:szCs w:val="28"/>
          <w:lang w:val="ro-RO"/>
        </w:rPr>
        <w:t xml:space="preserve">a fost realizată de un număr de judecători, după cum urmează:  </w:t>
      </w:r>
    </w:p>
    <w:p w14:paraId="7B676302" w14:textId="77777777" w:rsidR="006F6520" w:rsidRPr="002C747E" w:rsidRDefault="006F6520" w:rsidP="006F6520">
      <w:pPr>
        <w:spacing w:after="100" w:afterAutospacing="1" w:line="240" w:lineRule="atLeast"/>
        <w:ind w:firstLine="567"/>
        <w:contextualSpacing/>
        <w:rPr>
          <w:rFonts w:cs="Times New Roman"/>
          <w:b/>
          <w:bCs/>
          <w:szCs w:val="28"/>
          <w:lang w:val="ro-RO"/>
        </w:rPr>
      </w:pPr>
      <w:r w:rsidRPr="002C747E">
        <w:rPr>
          <w:rFonts w:cs="Times New Roman"/>
          <w:b/>
          <w:bCs/>
          <w:szCs w:val="28"/>
          <w:lang w:val="ro-RO"/>
        </w:rPr>
        <w:t>Sediul Central – 3 judecători, inclusiv:</w:t>
      </w:r>
    </w:p>
    <w:p w14:paraId="484E2E80" w14:textId="77777777" w:rsidR="006F6520" w:rsidRPr="002C747E" w:rsidRDefault="006F6520" w:rsidP="006F6520">
      <w:pPr>
        <w:spacing w:after="100" w:afterAutospacing="1" w:line="240" w:lineRule="atLeast"/>
        <w:ind w:firstLine="567"/>
        <w:contextualSpacing/>
        <w:rPr>
          <w:rFonts w:cs="Times New Roman"/>
          <w:szCs w:val="28"/>
          <w:lang w:val="ro-RO"/>
        </w:rPr>
      </w:pPr>
      <w:r w:rsidRPr="002C747E">
        <w:rPr>
          <w:rFonts w:cs="Times New Roman"/>
          <w:szCs w:val="28"/>
          <w:lang w:val="ro-RO"/>
        </w:rPr>
        <w:t>1 – materie de insolvabilitate și contencios administrativ;</w:t>
      </w:r>
    </w:p>
    <w:p w14:paraId="7A5AB831" w14:textId="577701AE" w:rsidR="006F6520" w:rsidRPr="002C747E" w:rsidRDefault="006F6520" w:rsidP="006F6520">
      <w:pPr>
        <w:spacing w:after="100" w:afterAutospacing="1" w:line="240" w:lineRule="atLeast"/>
        <w:ind w:firstLine="567"/>
        <w:contextualSpacing/>
        <w:rPr>
          <w:rFonts w:cs="Times New Roman"/>
          <w:szCs w:val="28"/>
          <w:lang w:val="ro-RO"/>
        </w:rPr>
      </w:pPr>
      <w:r w:rsidRPr="002C747E">
        <w:rPr>
          <w:rFonts w:cs="Times New Roman"/>
          <w:szCs w:val="28"/>
          <w:lang w:val="ro-RO"/>
        </w:rPr>
        <w:t>1 – instrucție</w:t>
      </w:r>
      <w:r w:rsidR="00665D97" w:rsidRPr="002C747E">
        <w:rPr>
          <w:rFonts w:cs="Times New Roman"/>
          <w:szCs w:val="28"/>
          <w:lang w:val="ro-RO"/>
        </w:rPr>
        <w:t xml:space="preserve"> + drept comun 50%</w:t>
      </w:r>
      <w:r w:rsidRPr="002C747E">
        <w:rPr>
          <w:rFonts w:cs="Times New Roman"/>
          <w:szCs w:val="28"/>
          <w:lang w:val="ro-RO"/>
        </w:rPr>
        <w:t>;</w:t>
      </w:r>
    </w:p>
    <w:p w14:paraId="05592BE3" w14:textId="77777777" w:rsidR="006F6520" w:rsidRPr="002C747E" w:rsidRDefault="006F6520" w:rsidP="006F6520">
      <w:pPr>
        <w:spacing w:after="100" w:afterAutospacing="1" w:line="240" w:lineRule="atLeast"/>
        <w:ind w:firstLine="567"/>
        <w:contextualSpacing/>
        <w:rPr>
          <w:rFonts w:cs="Times New Roman"/>
          <w:szCs w:val="28"/>
          <w:lang w:val="ro-RO"/>
        </w:rPr>
      </w:pPr>
      <w:r w:rsidRPr="002C747E">
        <w:rPr>
          <w:rFonts w:cs="Times New Roman"/>
          <w:szCs w:val="28"/>
          <w:lang w:val="ro-RO"/>
        </w:rPr>
        <w:t>1 – drept comun (supleant insolvabilitate și contencios)</w:t>
      </w:r>
    </w:p>
    <w:p w14:paraId="48F54F26" w14:textId="77777777" w:rsidR="006F6520" w:rsidRPr="002C747E" w:rsidRDefault="006F6520" w:rsidP="006F6520">
      <w:pPr>
        <w:spacing w:after="100" w:afterAutospacing="1" w:line="240" w:lineRule="atLeast"/>
        <w:ind w:firstLine="567"/>
        <w:contextualSpacing/>
        <w:rPr>
          <w:rFonts w:cs="Times New Roman"/>
          <w:szCs w:val="28"/>
          <w:lang w:val="ro-RO"/>
        </w:rPr>
      </w:pPr>
    </w:p>
    <w:p w14:paraId="05EA3AAD" w14:textId="77777777" w:rsidR="006F6520" w:rsidRPr="002C747E" w:rsidRDefault="006F6520" w:rsidP="006F6520">
      <w:pPr>
        <w:spacing w:after="100" w:afterAutospacing="1" w:line="240" w:lineRule="atLeast"/>
        <w:ind w:firstLine="567"/>
        <w:contextualSpacing/>
        <w:rPr>
          <w:rFonts w:cs="Times New Roman"/>
          <w:szCs w:val="28"/>
          <w:lang w:val="ro-RO"/>
        </w:rPr>
      </w:pPr>
      <w:r w:rsidRPr="002C747E">
        <w:rPr>
          <w:rFonts w:cs="Times New Roman"/>
          <w:szCs w:val="28"/>
          <w:lang w:val="ro-RO"/>
        </w:rPr>
        <w:t>1 – judecător suspendat din 28.04.2015.</w:t>
      </w:r>
    </w:p>
    <w:p w14:paraId="05D9B879" w14:textId="5B47C54D" w:rsidR="006F6520" w:rsidRPr="002C747E" w:rsidRDefault="006F6520" w:rsidP="006F6520">
      <w:pPr>
        <w:spacing w:after="100" w:afterAutospacing="1" w:line="240" w:lineRule="atLeast"/>
        <w:ind w:firstLine="567"/>
        <w:contextualSpacing/>
        <w:rPr>
          <w:rFonts w:cs="Times New Roman"/>
          <w:szCs w:val="28"/>
          <w:lang w:val="ro-RO"/>
        </w:rPr>
      </w:pPr>
      <w:r w:rsidRPr="002C747E">
        <w:rPr>
          <w:rFonts w:cs="Times New Roman"/>
          <w:szCs w:val="28"/>
          <w:lang w:val="ro-RO"/>
        </w:rPr>
        <w:t xml:space="preserve">1 – judecător fără </w:t>
      </w:r>
      <w:r w:rsidR="002C747E">
        <w:rPr>
          <w:rFonts w:cs="Times New Roman"/>
          <w:szCs w:val="28"/>
          <w:lang w:val="ro-RO"/>
        </w:rPr>
        <w:t xml:space="preserve">dreptul de a examina dosare </w:t>
      </w:r>
      <w:r w:rsidRPr="002C747E">
        <w:rPr>
          <w:rFonts w:cs="Times New Roman"/>
          <w:szCs w:val="28"/>
          <w:lang w:val="ro-RO"/>
        </w:rPr>
        <w:t>(17.03.2022 – 07.12.2023)</w:t>
      </w:r>
    </w:p>
    <w:p w14:paraId="0C86A139" w14:textId="77777777" w:rsidR="006F6520" w:rsidRPr="002C747E" w:rsidRDefault="006F6520" w:rsidP="006F6520">
      <w:pPr>
        <w:spacing w:after="100" w:afterAutospacing="1" w:line="240" w:lineRule="atLeast"/>
        <w:ind w:firstLine="567"/>
        <w:contextualSpacing/>
        <w:rPr>
          <w:rFonts w:cs="Times New Roman"/>
          <w:szCs w:val="28"/>
          <w:lang w:val="ro-RO"/>
        </w:rPr>
      </w:pPr>
      <w:r w:rsidRPr="002C747E">
        <w:rPr>
          <w:rFonts w:cs="Times New Roman"/>
          <w:szCs w:val="28"/>
          <w:lang w:val="ro-RO"/>
        </w:rPr>
        <w:t>2 – funcții vacante</w:t>
      </w:r>
    </w:p>
    <w:p w14:paraId="1DF60BB8" w14:textId="77777777" w:rsidR="006F6520" w:rsidRPr="002C747E" w:rsidRDefault="006F6520" w:rsidP="006F6520">
      <w:pPr>
        <w:spacing w:after="100" w:afterAutospacing="1" w:line="240" w:lineRule="atLeast"/>
        <w:ind w:firstLine="567"/>
        <w:contextualSpacing/>
        <w:rPr>
          <w:rFonts w:cs="Times New Roman"/>
          <w:b/>
          <w:bCs/>
          <w:szCs w:val="28"/>
          <w:lang w:val="ro-RO"/>
        </w:rPr>
      </w:pPr>
    </w:p>
    <w:p w14:paraId="26ABFE62" w14:textId="77777777" w:rsidR="005C0004" w:rsidRPr="002C747E" w:rsidRDefault="005C0004" w:rsidP="006F6520">
      <w:pPr>
        <w:spacing w:after="100" w:afterAutospacing="1" w:line="240" w:lineRule="atLeast"/>
        <w:ind w:firstLine="567"/>
        <w:contextualSpacing/>
        <w:rPr>
          <w:rFonts w:cs="Times New Roman"/>
          <w:b/>
          <w:bCs/>
          <w:szCs w:val="28"/>
          <w:lang w:val="ro-RO"/>
        </w:rPr>
      </w:pPr>
    </w:p>
    <w:p w14:paraId="23E3C214" w14:textId="10BFBC6B" w:rsidR="006F6520" w:rsidRPr="002C747E" w:rsidRDefault="006F6520" w:rsidP="006F6520">
      <w:pPr>
        <w:spacing w:after="100" w:afterAutospacing="1" w:line="240" w:lineRule="atLeast"/>
        <w:ind w:firstLine="567"/>
        <w:contextualSpacing/>
        <w:rPr>
          <w:rFonts w:cs="Times New Roman"/>
          <w:b/>
          <w:bCs/>
          <w:szCs w:val="28"/>
          <w:lang w:val="ro-RO"/>
        </w:rPr>
      </w:pPr>
      <w:r w:rsidRPr="002C747E">
        <w:rPr>
          <w:rFonts w:cs="Times New Roman"/>
          <w:b/>
          <w:bCs/>
          <w:szCs w:val="28"/>
          <w:lang w:val="ro-RO"/>
        </w:rPr>
        <w:lastRenderedPageBreak/>
        <w:t>Dintre care:</w:t>
      </w:r>
    </w:p>
    <w:p w14:paraId="73993FD8" w14:textId="77777777" w:rsidR="006F6520" w:rsidRPr="002C747E" w:rsidRDefault="006F6520" w:rsidP="006F6520">
      <w:pPr>
        <w:pStyle w:val="Listparagraf"/>
        <w:numPr>
          <w:ilvl w:val="0"/>
          <w:numId w:val="24"/>
        </w:numPr>
        <w:spacing w:after="100" w:afterAutospacing="1" w:line="240" w:lineRule="atLeast"/>
        <w:jc w:val="both"/>
        <w:rPr>
          <w:rFonts w:cs="Times New Roman"/>
          <w:szCs w:val="28"/>
          <w:lang w:val="ro-RO"/>
        </w:rPr>
      </w:pPr>
      <w:r w:rsidRPr="002C747E">
        <w:rPr>
          <w:rFonts w:cs="Times New Roman"/>
          <w:szCs w:val="28"/>
          <w:lang w:val="ro-RO"/>
        </w:rPr>
        <w:t xml:space="preserve">Judecătorul Maria CHIPERI, începând cu data de 01.09.2023, a demisionat în legătură cu atingerea </w:t>
      </w:r>
      <w:proofErr w:type="spellStart"/>
      <w:r w:rsidRPr="002C747E">
        <w:rPr>
          <w:rFonts w:cs="Times New Roman"/>
          <w:szCs w:val="28"/>
          <w:lang w:val="ro-RO"/>
        </w:rPr>
        <w:t>vîrstei</w:t>
      </w:r>
      <w:proofErr w:type="spellEnd"/>
      <w:r w:rsidRPr="002C747E">
        <w:rPr>
          <w:rFonts w:cs="Times New Roman"/>
          <w:szCs w:val="28"/>
          <w:lang w:val="ro-RO"/>
        </w:rPr>
        <w:t xml:space="preserve"> de pensionare;</w:t>
      </w:r>
    </w:p>
    <w:p w14:paraId="1F066E40" w14:textId="77777777" w:rsidR="006F6520" w:rsidRPr="002C747E" w:rsidRDefault="006F6520" w:rsidP="006F6520">
      <w:pPr>
        <w:pStyle w:val="Listparagraf"/>
        <w:numPr>
          <w:ilvl w:val="0"/>
          <w:numId w:val="24"/>
        </w:numPr>
        <w:spacing w:after="100" w:afterAutospacing="1" w:line="240" w:lineRule="atLeast"/>
        <w:jc w:val="both"/>
        <w:rPr>
          <w:rFonts w:cs="Times New Roman"/>
          <w:szCs w:val="28"/>
          <w:lang w:val="ro-RO"/>
        </w:rPr>
      </w:pPr>
      <w:r w:rsidRPr="002C747E">
        <w:rPr>
          <w:rFonts w:cs="Times New Roman"/>
          <w:szCs w:val="28"/>
          <w:lang w:val="ro-RO"/>
        </w:rPr>
        <w:t xml:space="preserve">Judecătorul suspendat Nicolae GHEDROVICI a fost numit judecător până la </w:t>
      </w:r>
      <w:proofErr w:type="spellStart"/>
      <w:r w:rsidRPr="002C747E">
        <w:rPr>
          <w:rFonts w:cs="Times New Roman"/>
          <w:szCs w:val="28"/>
          <w:lang w:val="ro-RO"/>
        </w:rPr>
        <w:t>atingearea</w:t>
      </w:r>
      <w:proofErr w:type="spellEnd"/>
      <w:r w:rsidRPr="002C747E">
        <w:rPr>
          <w:rFonts w:cs="Times New Roman"/>
          <w:szCs w:val="28"/>
          <w:lang w:val="ro-RO"/>
        </w:rPr>
        <w:t xml:space="preserve"> plafonului de vârstă, începând cu data de 07.12.2023.</w:t>
      </w:r>
    </w:p>
    <w:p w14:paraId="6CBAB948" w14:textId="77777777" w:rsidR="006F6520" w:rsidRPr="002C747E" w:rsidRDefault="006F6520" w:rsidP="00971930">
      <w:pPr>
        <w:spacing w:after="100" w:afterAutospacing="1" w:line="240" w:lineRule="atLeast"/>
        <w:ind w:left="142" w:firstLine="425"/>
        <w:contextualSpacing/>
        <w:jc w:val="both"/>
        <w:rPr>
          <w:rFonts w:cs="Times New Roman"/>
          <w:b/>
          <w:bCs/>
          <w:szCs w:val="28"/>
          <w:lang w:val="ro-RO"/>
        </w:rPr>
      </w:pPr>
    </w:p>
    <w:p w14:paraId="54C04EE3" w14:textId="29E26147" w:rsidR="006F6520" w:rsidRPr="002C747E" w:rsidRDefault="006F6520" w:rsidP="00971930">
      <w:pPr>
        <w:spacing w:after="100" w:afterAutospacing="1" w:line="240" w:lineRule="atLeast"/>
        <w:ind w:left="142" w:firstLine="425"/>
        <w:contextualSpacing/>
        <w:jc w:val="both"/>
        <w:rPr>
          <w:rFonts w:cs="Times New Roman"/>
          <w:b/>
          <w:bCs/>
          <w:szCs w:val="28"/>
          <w:lang w:val="ro-RO"/>
        </w:rPr>
      </w:pPr>
      <w:r w:rsidRPr="002C747E">
        <w:rPr>
          <w:rFonts w:cs="Times New Roman"/>
          <w:b/>
          <w:bCs/>
          <w:szCs w:val="28"/>
          <w:lang w:val="ro-RO"/>
        </w:rPr>
        <w:t>Sediul Bender – 3 judecători, inclusiv:</w:t>
      </w:r>
    </w:p>
    <w:p w14:paraId="709F38CC" w14:textId="5998EDAB" w:rsidR="006F6520" w:rsidRPr="002C747E" w:rsidRDefault="006F6520" w:rsidP="00971930">
      <w:pPr>
        <w:spacing w:after="100" w:afterAutospacing="1" w:line="240" w:lineRule="atLeast"/>
        <w:ind w:left="142" w:firstLine="425"/>
        <w:contextualSpacing/>
        <w:rPr>
          <w:rFonts w:cs="Times New Roman"/>
          <w:szCs w:val="28"/>
          <w:lang w:val="ro-RO"/>
        </w:rPr>
      </w:pPr>
      <w:r w:rsidRPr="002C747E">
        <w:rPr>
          <w:rFonts w:cs="Times New Roman"/>
          <w:szCs w:val="28"/>
          <w:lang w:val="ro-RO"/>
        </w:rPr>
        <w:t>1 – instrucție</w:t>
      </w:r>
      <w:r w:rsidR="00665D97" w:rsidRPr="002C747E">
        <w:rPr>
          <w:rFonts w:cs="Times New Roman"/>
          <w:szCs w:val="28"/>
          <w:lang w:val="ro-RO"/>
        </w:rPr>
        <w:t xml:space="preserve"> + drept comun</w:t>
      </w:r>
      <w:r w:rsidRPr="002C747E">
        <w:rPr>
          <w:rFonts w:cs="Times New Roman"/>
          <w:szCs w:val="28"/>
          <w:lang w:val="ro-RO"/>
        </w:rPr>
        <w:t>;</w:t>
      </w:r>
    </w:p>
    <w:p w14:paraId="2752DE40" w14:textId="77777777" w:rsidR="006F6520" w:rsidRPr="002C747E" w:rsidRDefault="006F6520" w:rsidP="00971930">
      <w:pPr>
        <w:spacing w:after="100" w:afterAutospacing="1" w:line="240" w:lineRule="atLeast"/>
        <w:ind w:left="142" w:firstLine="425"/>
        <w:contextualSpacing/>
        <w:rPr>
          <w:rFonts w:cs="Times New Roman"/>
          <w:szCs w:val="28"/>
          <w:lang w:val="ro-RO"/>
        </w:rPr>
      </w:pPr>
      <w:r w:rsidRPr="002C747E">
        <w:rPr>
          <w:rFonts w:cs="Times New Roman"/>
          <w:szCs w:val="28"/>
          <w:lang w:val="ro-RO"/>
        </w:rPr>
        <w:t>1 – drept comun;</w:t>
      </w:r>
    </w:p>
    <w:p w14:paraId="312505B5" w14:textId="77777777" w:rsidR="006F6520" w:rsidRPr="002C747E" w:rsidRDefault="006F6520" w:rsidP="00971930">
      <w:pPr>
        <w:spacing w:after="100" w:afterAutospacing="1" w:line="240" w:lineRule="atLeast"/>
        <w:ind w:left="142" w:firstLine="425"/>
        <w:contextualSpacing/>
        <w:rPr>
          <w:rFonts w:cs="Times New Roman"/>
          <w:szCs w:val="28"/>
          <w:lang w:val="ro-RO"/>
        </w:rPr>
      </w:pPr>
      <w:r w:rsidRPr="002C747E">
        <w:rPr>
          <w:rFonts w:cs="Times New Roman"/>
          <w:szCs w:val="28"/>
          <w:lang w:val="ro-RO"/>
        </w:rPr>
        <w:t>1 – vacant.</w:t>
      </w:r>
    </w:p>
    <w:p w14:paraId="7458BD07" w14:textId="77777777" w:rsidR="006F6520" w:rsidRPr="002C747E" w:rsidRDefault="006F6520" w:rsidP="006F6520">
      <w:pPr>
        <w:spacing w:after="100" w:afterAutospacing="1" w:line="240" w:lineRule="atLeast"/>
        <w:ind w:left="567" w:firstLine="851"/>
        <w:contextualSpacing/>
        <w:rPr>
          <w:rFonts w:cs="Times New Roman"/>
          <w:szCs w:val="28"/>
          <w:lang w:val="ro-RO"/>
        </w:rPr>
      </w:pPr>
    </w:p>
    <w:p w14:paraId="0B58B24D" w14:textId="77777777" w:rsidR="006F6520" w:rsidRPr="002C747E" w:rsidRDefault="006F6520" w:rsidP="00971930">
      <w:pPr>
        <w:spacing w:after="100" w:afterAutospacing="1" w:line="240" w:lineRule="atLeast"/>
        <w:ind w:left="284" w:firstLine="567"/>
        <w:jc w:val="both"/>
        <w:rPr>
          <w:rFonts w:cs="Times New Roman"/>
          <w:szCs w:val="28"/>
          <w:lang w:val="ro-RO"/>
        </w:rPr>
      </w:pPr>
      <w:r w:rsidRPr="002C747E">
        <w:rPr>
          <w:rFonts w:cs="Times New Roman"/>
          <w:szCs w:val="28"/>
          <w:lang w:val="ro-RO"/>
        </w:rPr>
        <w:t xml:space="preserve">Activitatea organizatorică </w:t>
      </w:r>
      <w:proofErr w:type="spellStart"/>
      <w:r w:rsidRPr="002C747E">
        <w:rPr>
          <w:rFonts w:cs="Times New Roman"/>
          <w:szCs w:val="28"/>
          <w:lang w:val="ro-RO"/>
        </w:rPr>
        <w:t>şi</w:t>
      </w:r>
      <w:proofErr w:type="spellEnd"/>
      <w:r w:rsidRPr="002C747E">
        <w:rPr>
          <w:rFonts w:cs="Times New Roman"/>
          <w:szCs w:val="28"/>
          <w:lang w:val="ro-RO"/>
        </w:rPr>
        <w:t xml:space="preserve"> cea administrativă a Judecătoriei Anenii Noi este asigurată de secretariatul </w:t>
      </w:r>
      <w:proofErr w:type="spellStart"/>
      <w:r w:rsidRPr="002C747E">
        <w:rPr>
          <w:rFonts w:cs="Times New Roman"/>
          <w:szCs w:val="28"/>
          <w:lang w:val="ro-RO"/>
        </w:rPr>
        <w:t>instanţei</w:t>
      </w:r>
      <w:proofErr w:type="spellEnd"/>
      <w:r w:rsidRPr="002C747E">
        <w:rPr>
          <w:rFonts w:cs="Times New Roman"/>
          <w:szCs w:val="28"/>
          <w:lang w:val="ro-RO"/>
        </w:rPr>
        <w:t xml:space="preserve"> </w:t>
      </w:r>
      <w:proofErr w:type="spellStart"/>
      <w:r w:rsidRPr="002C747E">
        <w:rPr>
          <w:rFonts w:cs="Times New Roman"/>
          <w:szCs w:val="28"/>
          <w:lang w:val="ro-RO"/>
        </w:rPr>
        <w:t>judecătoreşti</w:t>
      </w:r>
      <w:proofErr w:type="spellEnd"/>
      <w:r w:rsidRPr="002C747E">
        <w:rPr>
          <w:rFonts w:cs="Times New Roman"/>
          <w:szCs w:val="28"/>
          <w:lang w:val="ro-RO"/>
        </w:rPr>
        <w:t xml:space="preserve">, condus de un </w:t>
      </w:r>
      <w:proofErr w:type="spellStart"/>
      <w:r w:rsidRPr="002C747E">
        <w:rPr>
          <w:rFonts w:cs="Times New Roman"/>
          <w:szCs w:val="28"/>
          <w:lang w:val="ro-RO"/>
        </w:rPr>
        <w:t>şef</w:t>
      </w:r>
      <w:proofErr w:type="spellEnd"/>
      <w:r w:rsidRPr="002C747E">
        <w:rPr>
          <w:rFonts w:cs="Times New Roman"/>
          <w:szCs w:val="28"/>
          <w:lang w:val="ro-RO"/>
        </w:rPr>
        <w:t xml:space="preserve"> numit în </w:t>
      </w:r>
      <w:proofErr w:type="spellStart"/>
      <w:r w:rsidRPr="002C747E">
        <w:rPr>
          <w:rFonts w:cs="Times New Roman"/>
          <w:szCs w:val="28"/>
          <w:lang w:val="ro-RO"/>
        </w:rPr>
        <w:t>funcţie</w:t>
      </w:r>
      <w:proofErr w:type="spellEnd"/>
      <w:r w:rsidRPr="002C747E">
        <w:rPr>
          <w:rFonts w:cs="Times New Roman"/>
          <w:szCs w:val="28"/>
          <w:lang w:val="ro-RO"/>
        </w:rPr>
        <w:t xml:space="preserve"> de către </w:t>
      </w:r>
      <w:proofErr w:type="spellStart"/>
      <w:r w:rsidRPr="002C747E">
        <w:rPr>
          <w:rFonts w:cs="Times New Roman"/>
          <w:szCs w:val="28"/>
          <w:lang w:val="ro-RO"/>
        </w:rPr>
        <w:t>preşedintele</w:t>
      </w:r>
      <w:proofErr w:type="spellEnd"/>
      <w:r w:rsidRPr="002C747E">
        <w:rPr>
          <w:rFonts w:cs="Times New Roman"/>
          <w:szCs w:val="28"/>
          <w:lang w:val="ro-RO"/>
        </w:rPr>
        <w:t xml:space="preserve"> </w:t>
      </w:r>
      <w:proofErr w:type="spellStart"/>
      <w:r w:rsidRPr="002C747E">
        <w:rPr>
          <w:rFonts w:cs="Times New Roman"/>
          <w:szCs w:val="28"/>
          <w:lang w:val="ro-RO"/>
        </w:rPr>
        <w:t>instanţei</w:t>
      </w:r>
      <w:proofErr w:type="spellEnd"/>
      <w:r w:rsidRPr="002C747E">
        <w:rPr>
          <w:rFonts w:cs="Times New Roman"/>
          <w:szCs w:val="28"/>
          <w:lang w:val="ro-RO"/>
        </w:rPr>
        <w:t xml:space="preserve"> </w:t>
      </w:r>
      <w:proofErr w:type="spellStart"/>
      <w:r w:rsidRPr="002C747E">
        <w:rPr>
          <w:rFonts w:cs="Times New Roman"/>
          <w:szCs w:val="28"/>
          <w:lang w:val="ro-RO"/>
        </w:rPr>
        <w:t>judecătoreşti</w:t>
      </w:r>
      <w:proofErr w:type="spellEnd"/>
      <w:r w:rsidRPr="002C747E">
        <w:rPr>
          <w:rFonts w:cs="Times New Roman"/>
          <w:szCs w:val="28"/>
          <w:lang w:val="ro-RO"/>
        </w:rPr>
        <w:t xml:space="preserve"> în conformitate cu Legea nr.158-XVI din 4 iulie 2008 privind </w:t>
      </w:r>
      <w:proofErr w:type="spellStart"/>
      <w:r w:rsidRPr="002C747E">
        <w:rPr>
          <w:rFonts w:cs="Times New Roman"/>
          <w:szCs w:val="28"/>
          <w:lang w:val="ro-RO"/>
        </w:rPr>
        <w:t>funcţia</w:t>
      </w:r>
      <w:proofErr w:type="spellEnd"/>
      <w:r w:rsidRPr="002C747E">
        <w:rPr>
          <w:rFonts w:cs="Times New Roman"/>
          <w:szCs w:val="28"/>
          <w:lang w:val="ro-RO"/>
        </w:rPr>
        <w:t xml:space="preserve"> publică </w:t>
      </w:r>
      <w:proofErr w:type="spellStart"/>
      <w:r w:rsidRPr="002C747E">
        <w:rPr>
          <w:rFonts w:cs="Times New Roman"/>
          <w:szCs w:val="28"/>
          <w:lang w:val="ro-RO"/>
        </w:rPr>
        <w:t>şi</w:t>
      </w:r>
      <w:proofErr w:type="spellEnd"/>
      <w:r w:rsidRPr="002C747E">
        <w:rPr>
          <w:rFonts w:cs="Times New Roman"/>
          <w:szCs w:val="28"/>
          <w:lang w:val="ro-RO"/>
        </w:rPr>
        <w:t xml:space="preserve"> statutul </w:t>
      </w:r>
      <w:proofErr w:type="spellStart"/>
      <w:r w:rsidRPr="002C747E">
        <w:rPr>
          <w:rFonts w:cs="Times New Roman"/>
          <w:szCs w:val="28"/>
          <w:lang w:val="ro-RO"/>
        </w:rPr>
        <w:t>funcţionarului</w:t>
      </w:r>
      <w:proofErr w:type="spellEnd"/>
      <w:r w:rsidRPr="002C747E">
        <w:rPr>
          <w:rFonts w:cs="Times New Roman"/>
          <w:szCs w:val="28"/>
          <w:lang w:val="ro-RO"/>
        </w:rPr>
        <w:t xml:space="preserve"> public.</w:t>
      </w:r>
    </w:p>
    <w:p w14:paraId="64BCF815" w14:textId="0B884AA7" w:rsidR="006F6520" w:rsidRPr="002C747E" w:rsidRDefault="006F6520" w:rsidP="00971930">
      <w:pPr>
        <w:spacing w:after="100" w:afterAutospacing="1" w:line="240" w:lineRule="atLeast"/>
        <w:ind w:left="284" w:firstLine="567"/>
        <w:jc w:val="both"/>
        <w:rPr>
          <w:rFonts w:cs="Times New Roman"/>
          <w:szCs w:val="28"/>
          <w:lang w:val="ro-RO"/>
        </w:rPr>
      </w:pPr>
      <w:r w:rsidRPr="002C747E">
        <w:rPr>
          <w:rFonts w:cs="Times New Roman"/>
          <w:szCs w:val="28"/>
          <w:lang w:val="ro-RO"/>
        </w:rPr>
        <w:t xml:space="preserve">Secretariatul Judecătoriei Anenii Noi este constituit din grefă </w:t>
      </w:r>
      <w:proofErr w:type="spellStart"/>
      <w:r w:rsidRPr="002C747E">
        <w:rPr>
          <w:rFonts w:cs="Times New Roman"/>
          <w:szCs w:val="28"/>
          <w:lang w:val="ro-RO"/>
        </w:rPr>
        <w:t>şi</w:t>
      </w:r>
      <w:proofErr w:type="spellEnd"/>
      <w:r w:rsidRPr="002C747E">
        <w:rPr>
          <w:rFonts w:cs="Times New Roman"/>
          <w:szCs w:val="28"/>
          <w:lang w:val="ro-RO"/>
        </w:rPr>
        <w:t xml:space="preserve"> serviciul administrativ. </w:t>
      </w:r>
    </w:p>
    <w:p w14:paraId="40861BBD" w14:textId="77777777" w:rsidR="006F6520" w:rsidRPr="002C747E" w:rsidRDefault="006F6520" w:rsidP="00971930">
      <w:pPr>
        <w:spacing w:after="100" w:afterAutospacing="1" w:line="240" w:lineRule="atLeast"/>
        <w:ind w:left="284" w:firstLine="567"/>
        <w:jc w:val="both"/>
        <w:rPr>
          <w:rFonts w:cs="Times New Roman"/>
          <w:szCs w:val="28"/>
          <w:lang w:val="ro-RO"/>
        </w:rPr>
      </w:pPr>
      <w:r w:rsidRPr="002C747E">
        <w:rPr>
          <w:rFonts w:cs="Times New Roman"/>
          <w:szCs w:val="28"/>
          <w:lang w:val="ro-RO"/>
        </w:rPr>
        <w:t xml:space="preserve">Grefa secretariatului asistă judecătorii în procesul de înfăptuire a </w:t>
      </w:r>
      <w:proofErr w:type="spellStart"/>
      <w:r w:rsidRPr="002C747E">
        <w:rPr>
          <w:rFonts w:cs="Times New Roman"/>
          <w:szCs w:val="28"/>
          <w:lang w:val="ro-RO"/>
        </w:rPr>
        <w:t>justiţiei</w:t>
      </w:r>
      <w:proofErr w:type="spellEnd"/>
      <w:r w:rsidRPr="002C747E">
        <w:rPr>
          <w:rFonts w:cs="Times New Roman"/>
          <w:szCs w:val="28"/>
          <w:lang w:val="ro-RO"/>
        </w:rPr>
        <w:t xml:space="preserve">. În cadrul grefei sunt instituite subdiviziuni pentru generalizarea statisticii judiciare, analiza, sistematizarea </w:t>
      </w:r>
      <w:proofErr w:type="spellStart"/>
      <w:r w:rsidRPr="002C747E">
        <w:rPr>
          <w:rFonts w:cs="Times New Roman"/>
          <w:szCs w:val="28"/>
          <w:lang w:val="ro-RO"/>
        </w:rPr>
        <w:t>şi</w:t>
      </w:r>
      <w:proofErr w:type="spellEnd"/>
      <w:r w:rsidRPr="002C747E">
        <w:rPr>
          <w:rFonts w:cs="Times New Roman"/>
          <w:szCs w:val="28"/>
          <w:lang w:val="ro-RO"/>
        </w:rPr>
        <w:t xml:space="preserve"> unificarea practicii judiciare, ale grefierilor, traducătorilor/</w:t>
      </w:r>
      <w:proofErr w:type="spellStart"/>
      <w:r w:rsidRPr="002C747E">
        <w:rPr>
          <w:rFonts w:cs="Times New Roman"/>
          <w:szCs w:val="28"/>
          <w:lang w:val="ro-RO"/>
        </w:rPr>
        <w:t>interpreţilor</w:t>
      </w:r>
      <w:proofErr w:type="spellEnd"/>
      <w:r w:rsidRPr="002C747E">
        <w:rPr>
          <w:rFonts w:cs="Times New Roman"/>
          <w:szCs w:val="28"/>
          <w:lang w:val="ro-RO"/>
        </w:rPr>
        <w:t xml:space="preserve">, </w:t>
      </w:r>
      <w:proofErr w:type="spellStart"/>
      <w:r w:rsidRPr="002C747E">
        <w:rPr>
          <w:rFonts w:cs="Times New Roman"/>
          <w:szCs w:val="28"/>
          <w:lang w:val="ro-RO"/>
        </w:rPr>
        <w:t>asistenţilor</w:t>
      </w:r>
      <w:proofErr w:type="spellEnd"/>
      <w:r w:rsidRPr="002C747E">
        <w:rPr>
          <w:rFonts w:cs="Times New Roman"/>
          <w:szCs w:val="28"/>
          <w:lang w:val="ro-RO"/>
        </w:rPr>
        <w:t xml:space="preserve"> judiciari, subdiviziuni pentru documentarea </w:t>
      </w:r>
      <w:proofErr w:type="spellStart"/>
      <w:r w:rsidRPr="002C747E">
        <w:rPr>
          <w:rFonts w:cs="Times New Roman"/>
          <w:szCs w:val="28"/>
          <w:lang w:val="ro-RO"/>
        </w:rPr>
        <w:t>şi</w:t>
      </w:r>
      <w:proofErr w:type="spellEnd"/>
      <w:r w:rsidRPr="002C747E">
        <w:rPr>
          <w:rFonts w:cs="Times New Roman"/>
          <w:szCs w:val="28"/>
          <w:lang w:val="ro-RO"/>
        </w:rPr>
        <w:t xml:space="preserve"> asigurarea </w:t>
      </w:r>
      <w:proofErr w:type="spellStart"/>
      <w:r w:rsidRPr="002C747E">
        <w:rPr>
          <w:rFonts w:cs="Times New Roman"/>
          <w:szCs w:val="28"/>
          <w:lang w:val="ro-RO"/>
        </w:rPr>
        <w:t>desfăşurării</w:t>
      </w:r>
      <w:proofErr w:type="spellEnd"/>
      <w:r w:rsidRPr="002C747E">
        <w:rPr>
          <w:rFonts w:cs="Times New Roman"/>
          <w:szCs w:val="28"/>
          <w:lang w:val="ro-RO"/>
        </w:rPr>
        <w:t xml:space="preserve"> procesului judiciar, precum </w:t>
      </w:r>
      <w:proofErr w:type="spellStart"/>
      <w:r w:rsidRPr="002C747E">
        <w:rPr>
          <w:rFonts w:cs="Times New Roman"/>
          <w:szCs w:val="28"/>
          <w:lang w:val="ro-RO"/>
        </w:rPr>
        <w:t>şi</w:t>
      </w:r>
      <w:proofErr w:type="spellEnd"/>
      <w:r w:rsidRPr="002C747E">
        <w:rPr>
          <w:rFonts w:cs="Times New Roman"/>
          <w:szCs w:val="28"/>
          <w:lang w:val="ro-RO"/>
        </w:rPr>
        <w:t xml:space="preserve"> alte subdiviziuni care asistă judecătorii la înfăptuirea procesului de </w:t>
      </w:r>
      <w:proofErr w:type="spellStart"/>
      <w:r w:rsidRPr="002C747E">
        <w:rPr>
          <w:rFonts w:cs="Times New Roman"/>
          <w:szCs w:val="28"/>
          <w:lang w:val="ro-RO"/>
        </w:rPr>
        <w:t>justiţie</w:t>
      </w:r>
      <w:proofErr w:type="spellEnd"/>
      <w:r w:rsidRPr="002C747E">
        <w:rPr>
          <w:rFonts w:cs="Times New Roman"/>
          <w:szCs w:val="28"/>
          <w:lang w:val="ro-RO"/>
        </w:rPr>
        <w:t>.</w:t>
      </w:r>
    </w:p>
    <w:p w14:paraId="73E300E4" w14:textId="77777777" w:rsidR="006F6520" w:rsidRPr="002C747E" w:rsidRDefault="006F6520" w:rsidP="00971930">
      <w:pPr>
        <w:spacing w:after="100" w:afterAutospacing="1" w:line="240" w:lineRule="atLeast"/>
        <w:ind w:left="284" w:firstLine="567"/>
        <w:jc w:val="both"/>
        <w:rPr>
          <w:rFonts w:cs="Times New Roman"/>
          <w:szCs w:val="28"/>
          <w:lang w:val="ro-RO"/>
        </w:rPr>
      </w:pPr>
      <w:r w:rsidRPr="002C747E">
        <w:rPr>
          <w:rFonts w:cs="Times New Roman"/>
          <w:szCs w:val="28"/>
          <w:lang w:val="ro-RO"/>
        </w:rPr>
        <w:t xml:space="preserve">Serviciul administrativ al secretariatului </w:t>
      </w:r>
      <w:proofErr w:type="spellStart"/>
      <w:r w:rsidRPr="002C747E">
        <w:rPr>
          <w:rFonts w:cs="Times New Roman"/>
          <w:szCs w:val="28"/>
          <w:lang w:val="ro-RO"/>
        </w:rPr>
        <w:t>instanţei</w:t>
      </w:r>
      <w:proofErr w:type="spellEnd"/>
      <w:r w:rsidRPr="002C747E">
        <w:rPr>
          <w:rFonts w:cs="Times New Roman"/>
          <w:szCs w:val="28"/>
          <w:lang w:val="ro-RO"/>
        </w:rPr>
        <w:t xml:space="preserve"> </w:t>
      </w:r>
      <w:proofErr w:type="spellStart"/>
      <w:r w:rsidRPr="002C747E">
        <w:rPr>
          <w:rFonts w:cs="Times New Roman"/>
          <w:szCs w:val="28"/>
          <w:lang w:val="ro-RO"/>
        </w:rPr>
        <w:t>judecătoreşti</w:t>
      </w:r>
      <w:proofErr w:type="spellEnd"/>
      <w:r w:rsidRPr="002C747E">
        <w:rPr>
          <w:rFonts w:cs="Times New Roman"/>
          <w:szCs w:val="28"/>
          <w:lang w:val="ro-RO"/>
        </w:rPr>
        <w:t xml:space="preserve"> asigură activitatea organizatorică a </w:t>
      </w:r>
      <w:proofErr w:type="spellStart"/>
      <w:r w:rsidRPr="002C747E">
        <w:rPr>
          <w:rFonts w:cs="Times New Roman"/>
          <w:szCs w:val="28"/>
          <w:lang w:val="ro-RO"/>
        </w:rPr>
        <w:t>instanţei</w:t>
      </w:r>
      <w:proofErr w:type="spellEnd"/>
      <w:r w:rsidRPr="002C747E">
        <w:rPr>
          <w:rFonts w:cs="Times New Roman"/>
          <w:szCs w:val="28"/>
          <w:lang w:val="ro-RO"/>
        </w:rPr>
        <w:t xml:space="preserve"> </w:t>
      </w:r>
      <w:proofErr w:type="spellStart"/>
      <w:r w:rsidRPr="002C747E">
        <w:rPr>
          <w:rFonts w:cs="Times New Roman"/>
          <w:szCs w:val="28"/>
          <w:lang w:val="ro-RO"/>
        </w:rPr>
        <w:t>judecătoreşti</w:t>
      </w:r>
      <w:proofErr w:type="spellEnd"/>
      <w:r w:rsidRPr="002C747E">
        <w:rPr>
          <w:rFonts w:cs="Times New Roman"/>
          <w:szCs w:val="28"/>
          <w:lang w:val="ro-RO"/>
        </w:rPr>
        <w:t xml:space="preserve">. În cadrul serviciului administrativ sunt instituite subdiviziunile: resurse umane, financiar economică, arhivă, </w:t>
      </w:r>
      <w:proofErr w:type="spellStart"/>
      <w:r w:rsidRPr="002C747E">
        <w:rPr>
          <w:rFonts w:cs="Times New Roman"/>
          <w:szCs w:val="28"/>
          <w:lang w:val="ro-RO"/>
        </w:rPr>
        <w:t>expeditie</w:t>
      </w:r>
      <w:proofErr w:type="spellEnd"/>
      <w:r w:rsidRPr="002C747E">
        <w:rPr>
          <w:rFonts w:cs="Times New Roman"/>
          <w:szCs w:val="28"/>
          <w:lang w:val="ro-RO"/>
        </w:rPr>
        <w:t xml:space="preserve"> precum și asigurarea </w:t>
      </w:r>
      <w:proofErr w:type="spellStart"/>
      <w:r w:rsidRPr="002C747E">
        <w:rPr>
          <w:rFonts w:cs="Times New Roman"/>
          <w:szCs w:val="28"/>
          <w:lang w:val="ro-RO"/>
        </w:rPr>
        <w:t>tehnico</w:t>
      </w:r>
      <w:proofErr w:type="spellEnd"/>
      <w:r w:rsidRPr="002C747E">
        <w:rPr>
          <w:rFonts w:cs="Times New Roman"/>
          <w:szCs w:val="28"/>
          <w:lang w:val="ro-RO"/>
        </w:rPr>
        <w:t xml:space="preserve"> materială. Personalul serviciului administrativ este compus din </w:t>
      </w:r>
      <w:proofErr w:type="spellStart"/>
      <w:r w:rsidRPr="002C747E">
        <w:rPr>
          <w:rFonts w:cs="Times New Roman"/>
          <w:szCs w:val="28"/>
          <w:lang w:val="ro-RO"/>
        </w:rPr>
        <w:t>funcţionari</w:t>
      </w:r>
      <w:proofErr w:type="spellEnd"/>
      <w:r w:rsidRPr="002C747E">
        <w:rPr>
          <w:rFonts w:cs="Times New Roman"/>
          <w:szCs w:val="28"/>
          <w:lang w:val="ro-RO"/>
        </w:rPr>
        <w:t xml:space="preserve"> publici, </w:t>
      </w:r>
      <w:proofErr w:type="spellStart"/>
      <w:r w:rsidRPr="002C747E">
        <w:rPr>
          <w:rFonts w:cs="Times New Roman"/>
          <w:szCs w:val="28"/>
          <w:lang w:val="ro-RO"/>
        </w:rPr>
        <w:t>supuşi</w:t>
      </w:r>
      <w:proofErr w:type="spellEnd"/>
      <w:r w:rsidRPr="002C747E">
        <w:rPr>
          <w:rFonts w:cs="Times New Roman"/>
          <w:szCs w:val="28"/>
          <w:lang w:val="ro-RO"/>
        </w:rPr>
        <w:t xml:space="preserve"> reglementărilor Legii nr.158-XVI din 4 iulie 2008 cu privire la </w:t>
      </w:r>
      <w:proofErr w:type="spellStart"/>
      <w:r w:rsidRPr="002C747E">
        <w:rPr>
          <w:rFonts w:cs="Times New Roman"/>
          <w:szCs w:val="28"/>
          <w:lang w:val="ro-RO"/>
        </w:rPr>
        <w:t>funcţia</w:t>
      </w:r>
      <w:proofErr w:type="spellEnd"/>
      <w:r w:rsidRPr="002C747E">
        <w:rPr>
          <w:rFonts w:cs="Times New Roman"/>
          <w:szCs w:val="28"/>
          <w:lang w:val="ro-RO"/>
        </w:rPr>
        <w:t xml:space="preserve"> publică </w:t>
      </w:r>
      <w:proofErr w:type="spellStart"/>
      <w:r w:rsidRPr="002C747E">
        <w:rPr>
          <w:rFonts w:cs="Times New Roman"/>
          <w:szCs w:val="28"/>
          <w:lang w:val="ro-RO"/>
        </w:rPr>
        <w:t>şi</w:t>
      </w:r>
      <w:proofErr w:type="spellEnd"/>
      <w:r w:rsidRPr="002C747E">
        <w:rPr>
          <w:rFonts w:cs="Times New Roman"/>
          <w:szCs w:val="28"/>
          <w:lang w:val="ro-RO"/>
        </w:rPr>
        <w:t xml:space="preserve"> statutul </w:t>
      </w:r>
      <w:proofErr w:type="spellStart"/>
      <w:r w:rsidRPr="002C747E">
        <w:rPr>
          <w:rFonts w:cs="Times New Roman"/>
          <w:szCs w:val="28"/>
          <w:lang w:val="ro-RO"/>
        </w:rPr>
        <w:t>funcţionarului</w:t>
      </w:r>
      <w:proofErr w:type="spellEnd"/>
      <w:r w:rsidRPr="002C747E">
        <w:rPr>
          <w:rFonts w:cs="Times New Roman"/>
          <w:szCs w:val="28"/>
          <w:lang w:val="ro-RO"/>
        </w:rPr>
        <w:t xml:space="preserve"> public, </w:t>
      </w:r>
      <w:proofErr w:type="spellStart"/>
      <w:r w:rsidRPr="002C747E">
        <w:rPr>
          <w:rFonts w:cs="Times New Roman"/>
          <w:szCs w:val="28"/>
          <w:lang w:val="ro-RO"/>
        </w:rPr>
        <w:t>şi</w:t>
      </w:r>
      <w:proofErr w:type="spellEnd"/>
      <w:r w:rsidRPr="002C747E">
        <w:rPr>
          <w:rFonts w:cs="Times New Roman"/>
          <w:szCs w:val="28"/>
          <w:lang w:val="ro-RO"/>
        </w:rPr>
        <w:t xml:space="preserve"> personal contractual care </w:t>
      </w:r>
      <w:proofErr w:type="spellStart"/>
      <w:r w:rsidRPr="002C747E">
        <w:rPr>
          <w:rFonts w:cs="Times New Roman"/>
          <w:szCs w:val="28"/>
          <w:lang w:val="ro-RO"/>
        </w:rPr>
        <w:t>desfăşoară</w:t>
      </w:r>
      <w:proofErr w:type="spellEnd"/>
      <w:r w:rsidRPr="002C747E">
        <w:rPr>
          <w:rFonts w:cs="Times New Roman"/>
          <w:szCs w:val="28"/>
          <w:lang w:val="ro-RO"/>
        </w:rPr>
        <w:t xml:space="preserve"> </w:t>
      </w:r>
      <w:proofErr w:type="spellStart"/>
      <w:r w:rsidRPr="002C747E">
        <w:rPr>
          <w:rFonts w:cs="Times New Roman"/>
          <w:szCs w:val="28"/>
          <w:lang w:val="ro-RO"/>
        </w:rPr>
        <w:t>activităţi</w:t>
      </w:r>
      <w:proofErr w:type="spellEnd"/>
      <w:r w:rsidRPr="002C747E">
        <w:rPr>
          <w:rFonts w:cs="Times New Roman"/>
          <w:szCs w:val="28"/>
          <w:lang w:val="ro-RO"/>
        </w:rPr>
        <w:t xml:space="preserve"> de deservire tehnică, auxiliare, supus reglementărilor </w:t>
      </w:r>
      <w:proofErr w:type="spellStart"/>
      <w:r w:rsidRPr="002C747E">
        <w:rPr>
          <w:rFonts w:cs="Times New Roman"/>
          <w:szCs w:val="28"/>
          <w:lang w:val="ro-RO"/>
        </w:rPr>
        <w:t>legislaţiei</w:t>
      </w:r>
      <w:proofErr w:type="spellEnd"/>
      <w:r w:rsidRPr="002C747E">
        <w:rPr>
          <w:rFonts w:cs="Times New Roman"/>
          <w:szCs w:val="28"/>
          <w:lang w:val="ro-RO"/>
        </w:rPr>
        <w:t xml:space="preserve"> muncii. </w:t>
      </w:r>
    </w:p>
    <w:p w14:paraId="66A625DC" w14:textId="77777777" w:rsidR="006F6520" w:rsidRPr="002C747E" w:rsidRDefault="006F6520" w:rsidP="00971930">
      <w:pPr>
        <w:spacing w:after="100" w:afterAutospacing="1" w:line="240" w:lineRule="atLeast"/>
        <w:ind w:left="284" w:firstLine="567"/>
        <w:jc w:val="both"/>
        <w:rPr>
          <w:rFonts w:cs="Times New Roman"/>
          <w:szCs w:val="28"/>
          <w:lang w:val="ro-RO"/>
        </w:rPr>
      </w:pPr>
      <w:r w:rsidRPr="002C747E">
        <w:rPr>
          <w:rFonts w:cs="Times New Roman"/>
          <w:szCs w:val="28"/>
          <w:lang w:val="ro-RO"/>
        </w:rPr>
        <w:t xml:space="preserve">Menționăm că, Judecătoria Anenii Noi este organizată și funcționează efectiv și independent, în conformitate cu principiile stipulate de normele Constituției Republicii Moldova, cum ar fi: egalitatea cetățenilor în fața legii, prezumția nevinovăției, libertatea individuală și siguranța persoanei, caracterul public al dezbaterilor, caracterul obligatoriu al sentințelor și al altor hotărâri judecătorești definitive și nu în ultimul rând accesul liber la justiție. </w:t>
      </w:r>
    </w:p>
    <w:p w14:paraId="0F074CA8" w14:textId="77777777" w:rsidR="006F6520" w:rsidRPr="002C747E" w:rsidRDefault="006F6520" w:rsidP="00971930">
      <w:pPr>
        <w:spacing w:after="100" w:afterAutospacing="1" w:line="240" w:lineRule="atLeast"/>
        <w:ind w:left="284" w:firstLine="567"/>
        <w:jc w:val="both"/>
        <w:rPr>
          <w:rFonts w:cs="Times New Roman"/>
          <w:szCs w:val="28"/>
          <w:lang w:val="ro-RO"/>
        </w:rPr>
      </w:pPr>
      <w:r w:rsidRPr="002C747E">
        <w:rPr>
          <w:rFonts w:cs="Times New Roman"/>
          <w:szCs w:val="28"/>
          <w:lang w:val="ro-RO"/>
        </w:rPr>
        <w:t>Judecătoria Anenii Noi dispune de arhivă. Securitatea arhivei este asigurată prin sistemul de supraveghere video.</w:t>
      </w:r>
    </w:p>
    <w:p w14:paraId="26147371" w14:textId="77777777" w:rsidR="006F6520" w:rsidRPr="002C747E" w:rsidRDefault="006F6520" w:rsidP="00971930">
      <w:pPr>
        <w:spacing w:after="100" w:afterAutospacing="1" w:line="240" w:lineRule="atLeast"/>
        <w:ind w:left="284" w:firstLine="567"/>
        <w:jc w:val="both"/>
        <w:rPr>
          <w:rFonts w:cs="Times New Roman"/>
          <w:lang w:val="ro-RO"/>
        </w:rPr>
      </w:pPr>
      <w:r w:rsidRPr="002C747E">
        <w:rPr>
          <w:rFonts w:cs="Times New Roman"/>
          <w:lang w:val="ro-RO"/>
        </w:rPr>
        <w:lastRenderedPageBreak/>
        <w:t>Se reține și faptul că Judecătoria Anenii Noi dispune de servere, care sunt asigurate cu sisteme integrate de ventilare și sisteme de aer condiționat pentru buna funcționare. Securitatea software a calculatoarelor instanței de judecată este asigurată de program de antivirus performant, care permanent actualizează baza de date și este monitorizat de către Serviciul Tehnologia Informației și Securitate Cibernetică.</w:t>
      </w:r>
    </w:p>
    <w:p w14:paraId="7F1D4BFD" w14:textId="12D4E634" w:rsidR="00A16F63" w:rsidRPr="002C747E" w:rsidRDefault="00CF6851" w:rsidP="00971930">
      <w:pPr>
        <w:pStyle w:val="Listparagraf"/>
        <w:numPr>
          <w:ilvl w:val="0"/>
          <w:numId w:val="25"/>
        </w:numPr>
        <w:spacing w:after="100" w:afterAutospacing="1" w:line="240" w:lineRule="atLeast"/>
        <w:jc w:val="center"/>
        <w:rPr>
          <w:rFonts w:cs="Times New Roman"/>
          <w:b/>
          <w:bCs/>
          <w:szCs w:val="28"/>
          <w:lang w:val="ro-RO"/>
        </w:rPr>
      </w:pPr>
      <w:r w:rsidRPr="002C747E">
        <w:rPr>
          <w:rFonts w:cs="Times New Roman"/>
          <w:b/>
          <w:bCs/>
          <w:lang w:val="ro-RO"/>
        </w:rPr>
        <w:t>Transparența și accesul liber la justiție.</w:t>
      </w:r>
    </w:p>
    <w:p w14:paraId="27241A20" w14:textId="77777777" w:rsidR="006F6520" w:rsidRPr="002C747E" w:rsidRDefault="006F6520" w:rsidP="00971930">
      <w:pPr>
        <w:spacing w:after="100" w:afterAutospacing="1" w:line="240" w:lineRule="atLeast"/>
        <w:ind w:left="284" w:firstLine="567"/>
        <w:jc w:val="both"/>
        <w:rPr>
          <w:rFonts w:cs="Times New Roman"/>
          <w:lang w:val="ro-RO"/>
        </w:rPr>
      </w:pPr>
      <w:r w:rsidRPr="002C747E">
        <w:rPr>
          <w:rFonts w:cs="Times New Roman"/>
          <w:lang w:val="ro-RO"/>
        </w:rPr>
        <w:t xml:space="preserve">Articolul 20 din </w:t>
      </w:r>
      <w:proofErr w:type="spellStart"/>
      <w:r w:rsidRPr="002C747E">
        <w:rPr>
          <w:rFonts w:cs="Times New Roman"/>
          <w:lang w:val="ro-RO"/>
        </w:rPr>
        <w:t>Constituţia</w:t>
      </w:r>
      <w:proofErr w:type="spellEnd"/>
      <w:r w:rsidRPr="002C747E">
        <w:rPr>
          <w:rFonts w:cs="Times New Roman"/>
          <w:lang w:val="ro-RO"/>
        </w:rPr>
        <w:t xml:space="preserve"> Republicii Moldova garantează oricărei persoane dreptul la </w:t>
      </w:r>
      <w:proofErr w:type="spellStart"/>
      <w:r w:rsidRPr="002C747E">
        <w:rPr>
          <w:rFonts w:cs="Times New Roman"/>
          <w:lang w:val="ro-RO"/>
        </w:rPr>
        <w:t>satisfacţie</w:t>
      </w:r>
      <w:proofErr w:type="spellEnd"/>
      <w:r w:rsidRPr="002C747E">
        <w:rPr>
          <w:rFonts w:cs="Times New Roman"/>
          <w:lang w:val="ro-RO"/>
        </w:rPr>
        <w:t xml:space="preserve"> efectivă din partea </w:t>
      </w:r>
      <w:proofErr w:type="spellStart"/>
      <w:r w:rsidRPr="002C747E">
        <w:rPr>
          <w:rFonts w:cs="Times New Roman"/>
          <w:lang w:val="ro-RO"/>
        </w:rPr>
        <w:t>instanţelor</w:t>
      </w:r>
      <w:proofErr w:type="spellEnd"/>
      <w:r w:rsidRPr="002C747E">
        <w:rPr>
          <w:rFonts w:cs="Times New Roman"/>
          <w:lang w:val="ro-RO"/>
        </w:rPr>
        <w:t xml:space="preserve"> </w:t>
      </w:r>
      <w:proofErr w:type="spellStart"/>
      <w:r w:rsidRPr="002C747E">
        <w:rPr>
          <w:rFonts w:cs="Times New Roman"/>
          <w:lang w:val="ro-RO"/>
        </w:rPr>
        <w:t>judecătoreşti</w:t>
      </w:r>
      <w:proofErr w:type="spellEnd"/>
      <w:r w:rsidRPr="002C747E">
        <w:rPr>
          <w:rFonts w:cs="Times New Roman"/>
          <w:lang w:val="ro-RO"/>
        </w:rPr>
        <w:t xml:space="preserve"> împotriva actelor care violează drepturile, </w:t>
      </w:r>
      <w:proofErr w:type="spellStart"/>
      <w:r w:rsidRPr="002C747E">
        <w:rPr>
          <w:rFonts w:cs="Times New Roman"/>
          <w:lang w:val="ro-RO"/>
        </w:rPr>
        <w:t>libertăţile</w:t>
      </w:r>
      <w:proofErr w:type="spellEnd"/>
      <w:r w:rsidRPr="002C747E">
        <w:rPr>
          <w:rFonts w:cs="Times New Roman"/>
          <w:lang w:val="ro-RO"/>
        </w:rPr>
        <w:t xml:space="preserve"> </w:t>
      </w:r>
      <w:proofErr w:type="spellStart"/>
      <w:r w:rsidRPr="002C747E">
        <w:rPr>
          <w:rFonts w:cs="Times New Roman"/>
          <w:lang w:val="ro-RO"/>
        </w:rPr>
        <w:t>şi</w:t>
      </w:r>
      <w:proofErr w:type="spellEnd"/>
      <w:r w:rsidRPr="002C747E">
        <w:rPr>
          <w:rFonts w:cs="Times New Roman"/>
          <w:lang w:val="ro-RO"/>
        </w:rPr>
        <w:t xml:space="preserve"> interesele sale legitime. Aceiași normă prevede că nici o lege nu poate îngrădi accesul la </w:t>
      </w:r>
      <w:proofErr w:type="spellStart"/>
      <w:r w:rsidRPr="002C747E">
        <w:rPr>
          <w:rFonts w:cs="Times New Roman"/>
          <w:lang w:val="ro-RO"/>
        </w:rPr>
        <w:t>justiţie</w:t>
      </w:r>
      <w:proofErr w:type="spellEnd"/>
      <w:r w:rsidRPr="002C747E">
        <w:rPr>
          <w:rFonts w:cs="Times New Roman"/>
          <w:lang w:val="ro-RO"/>
        </w:rPr>
        <w:t xml:space="preserve">. </w:t>
      </w:r>
    </w:p>
    <w:p w14:paraId="2F0AFCCA" w14:textId="77777777" w:rsidR="006F6520" w:rsidRPr="002C747E" w:rsidRDefault="006F6520" w:rsidP="00971930">
      <w:pPr>
        <w:spacing w:after="100" w:afterAutospacing="1" w:line="240" w:lineRule="atLeast"/>
        <w:ind w:left="284" w:firstLine="567"/>
        <w:jc w:val="both"/>
        <w:rPr>
          <w:rFonts w:cs="Times New Roman"/>
          <w:lang w:val="ro-RO"/>
        </w:rPr>
      </w:pPr>
      <w:r w:rsidRPr="002C747E">
        <w:rPr>
          <w:rFonts w:cs="Times New Roman"/>
          <w:lang w:val="ro-RO"/>
        </w:rPr>
        <w:t xml:space="preserve">Astfel, textul articolului 20 indică în mod direct existența unei obligații pozitive a statului de a asigura dreptul la satisfacție efectivă în justiție, în primul rând, prin crearea un sistem de instanțe, în număr suficient, și reglementarea funcționării acestora în modul în care să fie satisfăcute cerințele minime. </w:t>
      </w:r>
    </w:p>
    <w:p w14:paraId="5390AFF1" w14:textId="77777777" w:rsidR="006F6520" w:rsidRPr="002C747E" w:rsidRDefault="006F6520" w:rsidP="00971930">
      <w:pPr>
        <w:spacing w:after="100" w:afterAutospacing="1" w:line="240" w:lineRule="atLeast"/>
        <w:ind w:left="284" w:firstLine="567"/>
        <w:jc w:val="both"/>
        <w:rPr>
          <w:rFonts w:cs="Times New Roman"/>
          <w:lang w:val="ro-RO"/>
        </w:rPr>
      </w:pPr>
      <w:r w:rsidRPr="002C747E">
        <w:rPr>
          <w:rFonts w:cs="Times New Roman"/>
          <w:lang w:val="ro-RO"/>
        </w:rPr>
        <w:t xml:space="preserve">În sensul enunțat, pe parcursul perioadei raportate, ca și în anii precedenți, Judecătoria Anenii Noi în cadrul activității desfășurate a urmărit în mod constant realizarea obiectivului ce vizează asigurarea respectării transparenței și principiului liberului acces la justiție. </w:t>
      </w:r>
    </w:p>
    <w:p w14:paraId="70BA933B" w14:textId="3ACC3AB8" w:rsidR="006F6520" w:rsidRPr="002C747E" w:rsidRDefault="006F6520" w:rsidP="00971930">
      <w:pPr>
        <w:spacing w:after="100" w:afterAutospacing="1" w:line="240" w:lineRule="atLeast"/>
        <w:ind w:left="284" w:firstLine="567"/>
        <w:jc w:val="both"/>
        <w:rPr>
          <w:rFonts w:cs="Times New Roman"/>
          <w:lang w:val="ro-RO"/>
        </w:rPr>
      </w:pPr>
      <w:r w:rsidRPr="002C747E">
        <w:rPr>
          <w:rFonts w:cs="Times New Roman"/>
          <w:lang w:val="ro-RO"/>
        </w:rPr>
        <w:t xml:space="preserve">În contextul vizat, în vederea sporirii eficienței și transparenței procedurii de judecată, în conformitate cu prevederile Regulamentului privind înregistrarea audio a ședințelor de judecată, aprobat prin Hotărârea Consiliului Superior al Magistraturii nr.338/13 din 12 aprilie 2013, în cadrul Judecătoriei Anenii Noi ședințele de judecată sunt înregistrate audio prin intermediul SRS </w:t>
      </w:r>
      <w:proofErr w:type="spellStart"/>
      <w:r w:rsidRPr="002C747E">
        <w:rPr>
          <w:rFonts w:cs="Times New Roman"/>
          <w:lang w:val="ro-RO"/>
        </w:rPr>
        <w:t>Femida</w:t>
      </w:r>
      <w:proofErr w:type="spellEnd"/>
      <w:r w:rsidR="00665D97" w:rsidRPr="002C747E">
        <w:rPr>
          <w:rFonts w:cs="Times New Roman"/>
          <w:lang w:val="ro-RO"/>
        </w:rPr>
        <w:t xml:space="preserve"> </w:t>
      </w:r>
      <w:r w:rsidR="00F541A7" w:rsidRPr="002C747E">
        <w:rPr>
          <w:rFonts w:cs="Times New Roman"/>
          <w:lang w:val="ro-RO"/>
        </w:rPr>
        <w:t>- două</w:t>
      </w:r>
      <w:r w:rsidRPr="002C747E">
        <w:rPr>
          <w:rFonts w:cs="Times New Roman"/>
          <w:lang w:val="ro-RO"/>
        </w:rPr>
        <w:t xml:space="preserve"> săli de ședință</w:t>
      </w:r>
      <w:r w:rsidR="0037164F">
        <w:rPr>
          <w:rFonts w:cs="Times New Roman"/>
          <w:lang w:val="ro-RO"/>
        </w:rPr>
        <w:t>,</w:t>
      </w:r>
      <w:r w:rsidRPr="002C747E">
        <w:rPr>
          <w:rFonts w:cs="Times New Roman"/>
          <w:lang w:val="ro-RO"/>
        </w:rPr>
        <w:t xml:space="preserve"> </w:t>
      </w:r>
      <w:r w:rsidR="00F541A7" w:rsidRPr="002C747E">
        <w:rPr>
          <w:rFonts w:cs="Times New Roman"/>
          <w:lang w:val="ro-RO"/>
        </w:rPr>
        <w:t>iar în alte</w:t>
      </w:r>
      <w:r w:rsidRPr="002C747E">
        <w:rPr>
          <w:rFonts w:cs="Times New Roman"/>
          <w:lang w:val="ro-RO"/>
        </w:rPr>
        <w:t xml:space="preserve"> cazuri fiind utilizat reportofonul în calitate de dispozitiv pentru înregistrarea audio a ședințelor de judecată. </w:t>
      </w:r>
    </w:p>
    <w:p w14:paraId="40AF20BD" w14:textId="77777777" w:rsidR="006F6520" w:rsidRPr="002C747E" w:rsidRDefault="006F6520" w:rsidP="00971930">
      <w:pPr>
        <w:spacing w:after="100" w:afterAutospacing="1" w:line="240" w:lineRule="atLeast"/>
        <w:ind w:left="284" w:firstLine="567"/>
        <w:jc w:val="both"/>
        <w:rPr>
          <w:rFonts w:cs="Times New Roman"/>
          <w:lang w:val="ro-RO"/>
        </w:rPr>
      </w:pPr>
      <w:r w:rsidRPr="002C747E">
        <w:rPr>
          <w:rFonts w:cs="Times New Roman"/>
          <w:lang w:val="ro-RO"/>
        </w:rPr>
        <w:t xml:space="preserve">Totodată, hotărârile emise de către judecătorii Judecătoriei Anenii Noi sunt publicate pe pagina web în conformitate cu cerințele Regulamentului cu privire la publicarea hotărârilor judecătorești pe pagina web, aprobat prin Hotărârea Consiliului Superior al Magistraturii nr.658/30 din 10 octombrie 2017. </w:t>
      </w:r>
    </w:p>
    <w:p w14:paraId="1987D87E" w14:textId="77777777" w:rsidR="006F6520" w:rsidRPr="002C747E" w:rsidRDefault="006F6520" w:rsidP="00971930">
      <w:pPr>
        <w:spacing w:after="100" w:afterAutospacing="1" w:line="240" w:lineRule="atLeast"/>
        <w:ind w:left="284" w:firstLine="567"/>
        <w:jc w:val="both"/>
        <w:rPr>
          <w:rFonts w:cs="Times New Roman"/>
          <w:szCs w:val="28"/>
          <w:lang w:val="ro-RO"/>
        </w:rPr>
      </w:pPr>
      <w:r w:rsidRPr="002C747E">
        <w:rPr>
          <w:rFonts w:cs="Times New Roman"/>
          <w:lang w:val="ro-RO"/>
        </w:rPr>
        <w:t xml:space="preserve">În același timp, instanța dispune de cameră și echipament necesar pentru audierea minorilor, martorilor în condiții speciale și sisteme de teleconferință. </w:t>
      </w:r>
      <w:r w:rsidRPr="002C747E">
        <w:rPr>
          <w:rFonts w:cs="Times New Roman"/>
          <w:szCs w:val="28"/>
          <w:lang w:val="ro-RO"/>
        </w:rPr>
        <w:t>Totodată este instalat sistemul computerizate ce asigură conexiunea prin teleconferință dintre Judecătoria Anenii Noi cu alte entități – instituții penitenciare, izolatoare de detenție preventivă, instanțe judecătorești ierarhic superioare etc.</w:t>
      </w:r>
    </w:p>
    <w:p w14:paraId="0B89077C" w14:textId="31B61DFA" w:rsidR="006F6520" w:rsidRPr="002C747E" w:rsidRDefault="006F6520" w:rsidP="00971930">
      <w:pPr>
        <w:spacing w:after="100" w:afterAutospacing="1" w:line="240" w:lineRule="atLeast"/>
        <w:ind w:left="284" w:firstLine="567"/>
        <w:jc w:val="both"/>
        <w:rPr>
          <w:rFonts w:cs="Times New Roman"/>
          <w:lang w:val="ro-RO"/>
        </w:rPr>
      </w:pPr>
      <w:r w:rsidRPr="002C747E">
        <w:rPr>
          <w:rFonts w:cs="Times New Roman"/>
          <w:lang w:val="ro-RO"/>
        </w:rPr>
        <w:t>La fel, urmează a fi reținut că, se atesta tendința Judecătoriei Anenii Noi de a oferi mai multe informații utile publicului, astfel fiind sporită încrederea justițiabilului în activitatea justițiarului prin transparentizarea activităților desfășurate – conlucrarea activă cu organele mediatice, eficientizarea rolului serviciului responsabil pe segmentul relațiilor cu publicul, revigorarea portalului național al instanțelor de judecată, crearea pagin</w:t>
      </w:r>
      <w:r w:rsidR="0037164F">
        <w:rPr>
          <w:rFonts w:cs="Times New Roman"/>
          <w:lang w:val="ro-RO"/>
        </w:rPr>
        <w:t>i</w:t>
      </w:r>
      <w:r w:rsidRPr="002C747E">
        <w:rPr>
          <w:rFonts w:cs="Times New Roman"/>
          <w:lang w:val="ro-RO"/>
        </w:rPr>
        <w:t xml:space="preserve">i pe rețelele de socializare, implementarea tehnicilor propice </w:t>
      </w:r>
      <w:r w:rsidRPr="002C747E">
        <w:rPr>
          <w:rFonts w:cs="Times New Roman"/>
          <w:lang w:val="ro-RO"/>
        </w:rPr>
        <w:lastRenderedPageBreak/>
        <w:t xml:space="preserve">de informare prin reconceptualizarea panourilor informative, afișarea informațiilor pe ecranele televizate din incinta sediilor judecătoriei, instalarea </w:t>
      </w:r>
      <w:proofErr w:type="spellStart"/>
      <w:r w:rsidRPr="002C747E">
        <w:rPr>
          <w:rFonts w:cs="Times New Roman"/>
          <w:lang w:val="ro-RO"/>
        </w:rPr>
        <w:t>info</w:t>
      </w:r>
      <w:proofErr w:type="spellEnd"/>
      <w:r w:rsidRPr="002C747E">
        <w:rPr>
          <w:rFonts w:cs="Times New Roman"/>
          <w:lang w:val="ro-RO"/>
        </w:rPr>
        <w:t>-chioșcului, instruirea personalului auxiliar în ghidarea justițiabilului imediat din intrarea acestuia în sediul instanței, actualizarea paginii web a instanței, fapt ce a condus și la consolidarea imaginii Justiției în ansamblu.</w:t>
      </w:r>
    </w:p>
    <w:p w14:paraId="22F0CBE2" w14:textId="77777777" w:rsidR="006F6520" w:rsidRPr="002C747E" w:rsidRDefault="006F6520" w:rsidP="00971930">
      <w:pPr>
        <w:spacing w:after="100" w:afterAutospacing="1" w:line="240" w:lineRule="atLeast"/>
        <w:ind w:left="284" w:firstLine="567"/>
        <w:jc w:val="both"/>
        <w:rPr>
          <w:rFonts w:cs="Times New Roman"/>
          <w:lang w:val="ro-RO"/>
        </w:rPr>
      </w:pPr>
      <w:r w:rsidRPr="002C747E">
        <w:rPr>
          <w:rFonts w:cs="Times New Roman"/>
          <w:lang w:val="ro-RO"/>
        </w:rPr>
        <w:t xml:space="preserve">Succesiv, cu ocazia marcării Zilei Europene a Justiției, la data de 25 octombrie 2023 în cadrul Judecătoriei Anenii Noi a fost desfășurată „Ziua </w:t>
      </w:r>
      <w:proofErr w:type="spellStart"/>
      <w:r w:rsidRPr="002C747E">
        <w:rPr>
          <w:rFonts w:cs="Times New Roman"/>
          <w:lang w:val="ro-RO"/>
        </w:rPr>
        <w:t>uşilor</w:t>
      </w:r>
      <w:proofErr w:type="spellEnd"/>
      <w:r w:rsidRPr="002C747E">
        <w:rPr>
          <w:rFonts w:cs="Times New Roman"/>
          <w:lang w:val="ro-RO"/>
        </w:rPr>
        <w:t xml:space="preserve"> deschise”, fiind organizată primirea în vizită a instituțiilor de învățământ în scopul informării elevilor și studenților, cu explicarea modului de organizare a </w:t>
      </w:r>
      <w:proofErr w:type="spellStart"/>
      <w:r w:rsidRPr="002C747E">
        <w:rPr>
          <w:rFonts w:cs="Times New Roman"/>
          <w:lang w:val="ro-RO"/>
        </w:rPr>
        <w:t>activităţii</w:t>
      </w:r>
      <w:proofErr w:type="spellEnd"/>
      <w:r w:rsidRPr="002C747E">
        <w:rPr>
          <w:rFonts w:cs="Times New Roman"/>
          <w:lang w:val="ro-RO"/>
        </w:rPr>
        <w:t xml:space="preserve"> </w:t>
      </w:r>
      <w:proofErr w:type="spellStart"/>
      <w:r w:rsidRPr="002C747E">
        <w:rPr>
          <w:rFonts w:cs="Times New Roman"/>
          <w:lang w:val="ro-RO"/>
        </w:rPr>
        <w:t>instanţei</w:t>
      </w:r>
      <w:proofErr w:type="spellEnd"/>
      <w:r w:rsidRPr="002C747E">
        <w:rPr>
          <w:rFonts w:cs="Times New Roman"/>
          <w:lang w:val="ro-RO"/>
        </w:rPr>
        <w:t xml:space="preserve">, a sistemului judecătoresc și a problemelor actuale ale acestuia. Inclusiv, vizitatorii au avut posibilitatea de a discuta cu președintele </w:t>
      </w:r>
      <w:proofErr w:type="spellStart"/>
      <w:r w:rsidRPr="002C747E">
        <w:rPr>
          <w:rFonts w:cs="Times New Roman"/>
          <w:lang w:val="ro-RO"/>
        </w:rPr>
        <w:t>şi</w:t>
      </w:r>
      <w:proofErr w:type="spellEnd"/>
      <w:r w:rsidRPr="002C747E">
        <w:rPr>
          <w:rFonts w:cs="Times New Roman"/>
          <w:lang w:val="ro-RO"/>
        </w:rPr>
        <w:t xml:space="preserve">/sau vicepreședintele </w:t>
      </w:r>
      <w:proofErr w:type="spellStart"/>
      <w:r w:rsidRPr="002C747E">
        <w:rPr>
          <w:rFonts w:cs="Times New Roman"/>
          <w:lang w:val="ro-RO"/>
        </w:rPr>
        <w:t>instanţei</w:t>
      </w:r>
      <w:proofErr w:type="spellEnd"/>
      <w:r w:rsidRPr="002C747E">
        <w:rPr>
          <w:rFonts w:cs="Times New Roman"/>
          <w:lang w:val="ro-RO"/>
        </w:rPr>
        <w:t xml:space="preserve"> și au primit răspuns la toate întrebările despre sistemul judiciar. </w:t>
      </w:r>
    </w:p>
    <w:p w14:paraId="10835741" w14:textId="208A5190" w:rsidR="00760586" w:rsidRPr="002C747E" w:rsidRDefault="00760586" w:rsidP="00971930">
      <w:pPr>
        <w:pStyle w:val="Listparagraf"/>
        <w:numPr>
          <w:ilvl w:val="0"/>
          <w:numId w:val="25"/>
        </w:numPr>
        <w:spacing w:after="100" w:afterAutospacing="1" w:line="240" w:lineRule="atLeast"/>
        <w:jc w:val="both"/>
        <w:rPr>
          <w:rFonts w:cs="Times New Roman"/>
          <w:b/>
          <w:bCs/>
          <w:sz w:val="32"/>
          <w:szCs w:val="32"/>
          <w:lang w:val="ro-RO"/>
        </w:rPr>
      </w:pPr>
      <w:r w:rsidRPr="002C747E">
        <w:rPr>
          <w:rFonts w:cs="Times New Roman"/>
          <w:b/>
          <w:bCs/>
          <w:lang w:val="ro-RO"/>
        </w:rPr>
        <w:t xml:space="preserve">Activitatea Judecătoriei Anenii Noi în domeniul înfăptuirii justiției. </w:t>
      </w:r>
    </w:p>
    <w:p w14:paraId="1D9CC870" w14:textId="77777777" w:rsidR="00760586" w:rsidRPr="002C747E" w:rsidRDefault="00760586" w:rsidP="00760586">
      <w:pPr>
        <w:pStyle w:val="Listparagraf"/>
        <w:spacing w:after="100" w:afterAutospacing="1" w:line="240" w:lineRule="atLeast"/>
        <w:ind w:left="1080"/>
        <w:jc w:val="both"/>
        <w:rPr>
          <w:rFonts w:cs="Times New Roman"/>
          <w:sz w:val="32"/>
          <w:szCs w:val="32"/>
          <w:lang w:val="ro-RO"/>
        </w:rPr>
      </w:pPr>
    </w:p>
    <w:p w14:paraId="0BF519A4" w14:textId="77777777" w:rsidR="00516F99" w:rsidRPr="002C747E" w:rsidRDefault="00760586" w:rsidP="00516F99">
      <w:pPr>
        <w:pStyle w:val="Listparagraf"/>
        <w:spacing w:after="100" w:afterAutospacing="1" w:line="240" w:lineRule="atLeast"/>
        <w:ind w:left="1080"/>
        <w:jc w:val="center"/>
        <w:rPr>
          <w:rFonts w:cs="Times New Roman"/>
          <w:b/>
          <w:bCs/>
          <w:i/>
          <w:iCs/>
          <w:lang w:val="ro-RO"/>
        </w:rPr>
      </w:pPr>
      <w:proofErr w:type="spellStart"/>
      <w:r w:rsidRPr="002C747E">
        <w:rPr>
          <w:rFonts w:cs="Times New Roman"/>
          <w:b/>
          <w:bCs/>
          <w:i/>
          <w:iCs/>
          <w:lang w:val="ro-RO"/>
        </w:rPr>
        <w:t>Informaţia</w:t>
      </w:r>
      <w:proofErr w:type="spellEnd"/>
      <w:r w:rsidRPr="002C747E">
        <w:rPr>
          <w:rFonts w:cs="Times New Roman"/>
          <w:b/>
          <w:bCs/>
          <w:i/>
          <w:iCs/>
          <w:lang w:val="ro-RO"/>
        </w:rPr>
        <w:t xml:space="preserve"> cu privire la volumul de lucru în Judecătoria </w:t>
      </w:r>
      <w:r w:rsidR="00516F99" w:rsidRPr="002C747E">
        <w:rPr>
          <w:rFonts w:cs="Times New Roman"/>
          <w:b/>
          <w:bCs/>
          <w:i/>
          <w:iCs/>
          <w:lang w:val="ro-RO"/>
        </w:rPr>
        <w:t>Anenii Noi</w:t>
      </w:r>
    </w:p>
    <w:p w14:paraId="0762E211" w14:textId="54E57142" w:rsidR="00760586" w:rsidRPr="002C747E" w:rsidRDefault="00760586" w:rsidP="00516F99">
      <w:pPr>
        <w:pStyle w:val="Listparagraf"/>
        <w:spacing w:after="100" w:afterAutospacing="1" w:line="240" w:lineRule="atLeast"/>
        <w:ind w:left="1080"/>
        <w:jc w:val="center"/>
        <w:rPr>
          <w:rFonts w:cs="Times New Roman"/>
          <w:b/>
          <w:bCs/>
          <w:i/>
          <w:iCs/>
          <w:sz w:val="32"/>
          <w:szCs w:val="32"/>
          <w:lang w:val="ro-RO"/>
        </w:rPr>
      </w:pPr>
      <w:r w:rsidRPr="002C747E">
        <w:rPr>
          <w:rFonts w:cs="Times New Roman"/>
          <w:b/>
          <w:bCs/>
          <w:i/>
          <w:iCs/>
          <w:lang w:val="ro-RO"/>
        </w:rPr>
        <w:t>în perioada anului 2023:</w:t>
      </w:r>
    </w:p>
    <w:tbl>
      <w:tblPr>
        <w:tblStyle w:val="Tabelgril"/>
        <w:tblW w:w="0" w:type="auto"/>
        <w:tblLook w:val="04A0" w:firstRow="1" w:lastRow="0" w:firstColumn="1" w:lastColumn="0" w:noHBand="0" w:noVBand="1"/>
      </w:tblPr>
      <w:tblGrid>
        <w:gridCol w:w="2766"/>
        <w:gridCol w:w="2621"/>
        <w:gridCol w:w="1408"/>
        <w:gridCol w:w="1287"/>
        <w:gridCol w:w="1687"/>
      </w:tblGrid>
      <w:tr w:rsidR="00516F99" w:rsidRPr="003B3555" w14:paraId="68002BD9" w14:textId="77777777" w:rsidTr="00516F99">
        <w:tc>
          <w:tcPr>
            <w:tcW w:w="5524" w:type="dxa"/>
            <w:gridSpan w:val="2"/>
          </w:tcPr>
          <w:p w14:paraId="0C3D652B" w14:textId="6351543B" w:rsidR="00516F99" w:rsidRPr="002C747E" w:rsidRDefault="00516F99" w:rsidP="00516F99">
            <w:pPr>
              <w:spacing w:after="100" w:afterAutospacing="1" w:line="240" w:lineRule="atLeast"/>
              <w:jc w:val="center"/>
              <w:rPr>
                <w:rFonts w:cs="Times New Roman"/>
                <w:b/>
                <w:bCs/>
                <w:szCs w:val="28"/>
                <w:lang w:val="ro-RO"/>
              </w:rPr>
            </w:pPr>
            <w:r w:rsidRPr="002C747E">
              <w:rPr>
                <w:rFonts w:cs="Times New Roman"/>
                <w:b/>
                <w:bCs/>
                <w:szCs w:val="28"/>
                <w:lang w:val="ro-RO"/>
              </w:rPr>
              <w:t>Volumul de lucru</w:t>
            </w:r>
          </w:p>
        </w:tc>
        <w:tc>
          <w:tcPr>
            <w:tcW w:w="1417" w:type="dxa"/>
            <w:vMerge w:val="restart"/>
          </w:tcPr>
          <w:p w14:paraId="2A5ECFF4" w14:textId="17D0E515" w:rsidR="00516F99" w:rsidRPr="002C747E" w:rsidRDefault="00516F99" w:rsidP="00516F99">
            <w:pPr>
              <w:spacing w:after="100" w:afterAutospacing="1" w:line="240" w:lineRule="atLeast"/>
              <w:jc w:val="center"/>
              <w:rPr>
                <w:rFonts w:cs="Times New Roman"/>
                <w:szCs w:val="28"/>
                <w:lang w:val="ro-RO"/>
              </w:rPr>
            </w:pPr>
            <w:r w:rsidRPr="002C747E">
              <w:rPr>
                <w:rFonts w:cs="Times New Roman"/>
                <w:szCs w:val="28"/>
                <w:lang w:val="ro-RO"/>
              </w:rPr>
              <w:t>Total volumul de activitate (3=1+2)</w:t>
            </w:r>
          </w:p>
        </w:tc>
        <w:tc>
          <w:tcPr>
            <w:tcW w:w="1290" w:type="dxa"/>
            <w:vMerge w:val="restart"/>
          </w:tcPr>
          <w:p w14:paraId="125C995D" w14:textId="14E6D118" w:rsidR="00516F99" w:rsidRPr="002C747E" w:rsidRDefault="00516F99" w:rsidP="00516F99">
            <w:pPr>
              <w:spacing w:after="100" w:afterAutospacing="1" w:line="240" w:lineRule="atLeast"/>
              <w:jc w:val="center"/>
              <w:rPr>
                <w:rFonts w:cs="Times New Roman"/>
                <w:szCs w:val="28"/>
                <w:lang w:val="ro-RO"/>
              </w:rPr>
            </w:pPr>
            <w:r w:rsidRPr="002C747E">
              <w:rPr>
                <w:rFonts w:cs="Times New Roman"/>
                <w:szCs w:val="28"/>
                <w:lang w:val="ro-RO"/>
              </w:rPr>
              <w:t xml:space="preserve">Totalul </w:t>
            </w:r>
            <w:r w:rsidRPr="002C747E">
              <w:rPr>
                <w:rFonts w:cs="Times New Roman"/>
                <w:lang w:val="ro-RO"/>
              </w:rPr>
              <w:t>cauze încheiate</w:t>
            </w:r>
          </w:p>
        </w:tc>
        <w:tc>
          <w:tcPr>
            <w:tcW w:w="1693" w:type="dxa"/>
            <w:vMerge w:val="restart"/>
          </w:tcPr>
          <w:p w14:paraId="05743079" w14:textId="0BBCA5BF" w:rsidR="00516F99" w:rsidRPr="002C747E" w:rsidRDefault="00516F99" w:rsidP="00516F99">
            <w:pPr>
              <w:spacing w:after="100" w:afterAutospacing="1" w:line="240" w:lineRule="atLeast"/>
              <w:jc w:val="center"/>
              <w:rPr>
                <w:rFonts w:cs="Times New Roman"/>
                <w:szCs w:val="28"/>
                <w:lang w:val="ro-RO"/>
              </w:rPr>
            </w:pPr>
            <w:r w:rsidRPr="002C747E">
              <w:rPr>
                <w:rFonts w:cs="Times New Roman"/>
                <w:szCs w:val="28"/>
                <w:lang w:val="ro-RO"/>
              </w:rPr>
              <w:t xml:space="preserve">Restul </w:t>
            </w:r>
            <w:r w:rsidRPr="002C747E">
              <w:rPr>
                <w:rFonts w:cs="Times New Roman"/>
                <w:lang w:val="ro-RO"/>
              </w:rPr>
              <w:t xml:space="preserve">cauzelor și materialelor la </w:t>
            </w:r>
            <w:proofErr w:type="spellStart"/>
            <w:r w:rsidRPr="002C747E">
              <w:rPr>
                <w:rFonts w:cs="Times New Roman"/>
                <w:lang w:val="ro-RO"/>
              </w:rPr>
              <w:t>sfîrşitul</w:t>
            </w:r>
            <w:proofErr w:type="spellEnd"/>
            <w:r w:rsidRPr="002C747E">
              <w:rPr>
                <w:rFonts w:cs="Times New Roman"/>
                <w:lang w:val="ro-RO"/>
              </w:rPr>
              <w:t xml:space="preserve"> perioadei de </w:t>
            </w:r>
            <w:proofErr w:type="spellStart"/>
            <w:r w:rsidRPr="002C747E">
              <w:rPr>
                <w:rFonts w:cs="Times New Roman"/>
                <w:lang w:val="ro-RO"/>
              </w:rPr>
              <w:t>referinţă</w:t>
            </w:r>
            <w:proofErr w:type="spellEnd"/>
          </w:p>
        </w:tc>
      </w:tr>
      <w:tr w:rsidR="00516F99" w:rsidRPr="003B3555" w14:paraId="501B83F3" w14:textId="77777777" w:rsidTr="00516F99">
        <w:tc>
          <w:tcPr>
            <w:tcW w:w="2830" w:type="dxa"/>
          </w:tcPr>
          <w:p w14:paraId="699F17D2" w14:textId="5FFEF165" w:rsidR="00516F99" w:rsidRPr="002C747E" w:rsidRDefault="00516F99" w:rsidP="00516F99">
            <w:pPr>
              <w:spacing w:after="100" w:afterAutospacing="1" w:line="240" w:lineRule="atLeast"/>
              <w:jc w:val="center"/>
              <w:rPr>
                <w:rFonts w:cs="Times New Roman"/>
                <w:szCs w:val="28"/>
                <w:lang w:val="ro-RO"/>
              </w:rPr>
            </w:pPr>
            <w:r w:rsidRPr="002C747E">
              <w:rPr>
                <w:rFonts w:cs="Times New Roman"/>
                <w:szCs w:val="28"/>
                <w:lang w:val="ro-RO"/>
              </w:rPr>
              <w:t xml:space="preserve">Restul cauzelor și materialelor la începutul perioadei de </w:t>
            </w:r>
            <w:proofErr w:type="spellStart"/>
            <w:r w:rsidRPr="002C747E">
              <w:rPr>
                <w:rFonts w:cs="Times New Roman"/>
                <w:szCs w:val="28"/>
                <w:lang w:val="ro-RO"/>
              </w:rPr>
              <w:t>referinţă</w:t>
            </w:r>
            <w:proofErr w:type="spellEnd"/>
          </w:p>
        </w:tc>
        <w:tc>
          <w:tcPr>
            <w:tcW w:w="2694" w:type="dxa"/>
          </w:tcPr>
          <w:p w14:paraId="1761B406" w14:textId="143D6A6D" w:rsidR="00516F99" w:rsidRPr="002C747E" w:rsidRDefault="00516F99" w:rsidP="00516F99">
            <w:pPr>
              <w:spacing w:after="100" w:afterAutospacing="1" w:line="240" w:lineRule="atLeast"/>
              <w:jc w:val="center"/>
              <w:rPr>
                <w:rFonts w:cs="Times New Roman"/>
                <w:szCs w:val="28"/>
                <w:lang w:val="ro-RO"/>
              </w:rPr>
            </w:pPr>
            <w:r w:rsidRPr="002C747E">
              <w:rPr>
                <w:rFonts w:cs="Times New Roman"/>
                <w:szCs w:val="28"/>
                <w:lang w:val="ro-RO"/>
              </w:rPr>
              <w:t xml:space="preserve">Numărul total de cauze și materiale parvenite în perioada de </w:t>
            </w:r>
            <w:proofErr w:type="spellStart"/>
            <w:r w:rsidRPr="002C747E">
              <w:rPr>
                <w:rFonts w:cs="Times New Roman"/>
                <w:szCs w:val="28"/>
                <w:lang w:val="ro-RO"/>
              </w:rPr>
              <w:t>referinţă</w:t>
            </w:r>
            <w:proofErr w:type="spellEnd"/>
          </w:p>
        </w:tc>
        <w:tc>
          <w:tcPr>
            <w:tcW w:w="1417" w:type="dxa"/>
            <w:vMerge/>
          </w:tcPr>
          <w:p w14:paraId="1A4410C4" w14:textId="77777777" w:rsidR="00516F99" w:rsidRPr="002C747E" w:rsidRDefault="00516F99" w:rsidP="00516F99">
            <w:pPr>
              <w:spacing w:after="100" w:afterAutospacing="1" w:line="240" w:lineRule="atLeast"/>
              <w:jc w:val="center"/>
              <w:rPr>
                <w:rFonts w:cs="Times New Roman"/>
                <w:szCs w:val="28"/>
                <w:lang w:val="ro-RO"/>
              </w:rPr>
            </w:pPr>
          </w:p>
        </w:tc>
        <w:tc>
          <w:tcPr>
            <w:tcW w:w="1290" w:type="dxa"/>
            <w:vMerge/>
          </w:tcPr>
          <w:p w14:paraId="4043E6BA" w14:textId="77777777" w:rsidR="00516F99" w:rsidRPr="002C747E" w:rsidRDefault="00516F99" w:rsidP="00516F99">
            <w:pPr>
              <w:spacing w:after="100" w:afterAutospacing="1" w:line="240" w:lineRule="atLeast"/>
              <w:jc w:val="center"/>
              <w:rPr>
                <w:rFonts w:cs="Times New Roman"/>
                <w:szCs w:val="28"/>
                <w:lang w:val="ro-RO"/>
              </w:rPr>
            </w:pPr>
          </w:p>
        </w:tc>
        <w:tc>
          <w:tcPr>
            <w:tcW w:w="1693" w:type="dxa"/>
            <w:vMerge/>
          </w:tcPr>
          <w:p w14:paraId="07F737E7" w14:textId="77777777" w:rsidR="00516F99" w:rsidRPr="002C747E" w:rsidRDefault="00516F99" w:rsidP="00516F99">
            <w:pPr>
              <w:spacing w:after="100" w:afterAutospacing="1" w:line="240" w:lineRule="atLeast"/>
              <w:jc w:val="center"/>
              <w:rPr>
                <w:rFonts w:cs="Times New Roman"/>
                <w:szCs w:val="28"/>
                <w:lang w:val="ro-RO"/>
              </w:rPr>
            </w:pPr>
          </w:p>
        </w:tc>
      </w:tr>
      <w:tr w:rsidR="00516F99" w:rsidRPr="002C747E" w14:paraId="43580851" w14:textId="77777777" w:rsidTr="00516F99">
        <w:tc>
          <w:tcPr>
            <w:tcW w:w="2830" w:type="dxa"/>
          </w:tcPr>
          <w:p w14:paraId="4AA1CEAE" w14:textId="23E0B516" w:rsidR="00516F99" w:rsidRPr="002C747E" w:rsidRDefault="00516F99" w:rsidP="00516F99">
            <w:pPr>
              <w:spacing w:after="100" w:afterAutospacing="1" w:line="240" w:lineRule="atLeast"/>
              <w:jc w:val="center"/>
              <w:rPr>
                <w:rFonts w:cs="Times New Roman"/>
                <w:sz w:val="32"/>
                <w:szCs w:val="32"/>
                <w:lang w:val="ro-RO"/>
              </w:rPr>
            </w:pPr>
            <w:r w:rsidRPr="002C747E">
              <w:rPr>
                <w:rFonts w:cs="Times New Roman"/>
                <w:sz w:val="32"/>
                <w:szCs w:val="32"/>
                <w:lang w:val="ro-RO"/>
              </w:rPr>
              <w:t>1</w:t>
            </w:r>
          </w:p>
        </w:tc>
        <w:tc>
          <w:tcPr>
            <w:tcW w:w="2694" w:type="dxa"/>
          </w:tcPr>
          <w:p w14:paraId="3C82B50A" w14:textId="7E8FDCCA" w:rsidR="00516F99" w:rsidRPr="002C747E" w:rsidRDefault="00516F99" w:rsidP="00516F99">
            <w:pPr>
              <w:spacing w:after="100" w:afterAutospacing="1" w:line="240" w:lineRule="atLeast"/>
              <w:jc w:val="center"/>
              <w:rPr>
                <w:rFonts w:cs="Times New Roman"/>
                <w:sz w:val="32"/>
                <w:szCs w:val="32"/>
                <w:lang w:val="ro-RO"/>
              </w:rPr>
            </w:pPr>
            <w:r w:rsidRPr="002C747E">
              <w:rPr>
                <w:rFonts w:cs="Times New Roman"/>
                <w:sz w:val="32"/>
                <w:szCs w:val="32"/>
                <w:lang w:val="ro-RO"/>
              </w:rPr>
              <w:t>2</w:t>
            </w:r>
          </w:p>
        </w:tc>
        <w:tc>
          <w:tcPr>
            <w:tcW w:w="1417" w:type="dxa"/>
          </w:tcPr>
          <w:p w14:paraId="7D681393" w14:textId="70161C61" w:rsidR="00516F99" w:rsidRPr="002C747E" w:rsidRDefault="00516F99" w:rsidP="00516F99">
            <w:pPr>
              <w:spacing w:after="100" w:afterAutospacing="1" w:line="240" w:lineRule="atLeast"/>
              <w:jc w:val="center"/>
              <w:rPr>
                <w:rFonts w:cs="Times New Roman"/>
                <w:sz w:val="32"/>
                <w:szCs w:val="32"/>
                <w:lang w:val="ro-RO"/>
              </w:rPr>
            </w:pPr>
            <w:r w:rsidRPr="002C747E">
              <w:rPr>
                <w:rFonts w:cs="Times New Roman"/>
                <w:sz w:val="32"/>
                <w:szCs w:val="32"/>
                <w:lang w:val="ro-RO"/>
              </w:rPr>
              <w:t>3</w:t>
            </w:r>
          </w:p>
        </w:tc>
        <w:tc>
          <w:tcPr>
            <w:tcW w:w="1290" w:type="dxa"/>
          </w:tcPr>
          <w:p w14:paraId="1CC3F188" w14:textId="1B4B9DC4" w:rsidR="00516F99" w:rsidRPr="002C747E" w:rsidRDefault="00516F99" w:rsidP="00516F99">
            <w:pPr>
              <w:spacing w:after="100" w:afterAutospacing="1" w:line="240" w:lineRule="atLeast"/>
              <w:jc w:val="center"/>
              <w:rPr>
                <w:rFonts w:cs="Times New Roman"/>
                <w:sz w:val="32"/>
                <w:szCs w:val="32"/>
                <w:lang w:val="ro-RO"/>
              </w:rPr>
            </w:pPr>
            <w:r w:rsidRPr="002C747E">
              <w:rPr>
                <w:rFonts w:cs="Times New Roman"/>
                <w:sz w:val="32"/>
                <w:szCs w:val="32"/>
                <w:lang w:val="ro-RO"/>
              </w:rPr>
              <w:t>4</w:t>
            </w:r>
          </w:p>
        </w:tc>
        <w:tc>
          <w:tcPr>
            <w:tcW w:w="1693" w:type="dxa"/>
          </w:tcPr>
          <w:p w14:paraId="24159D17" w14:textId="3EF02AAA" w:rsidR="00516F99" w:rsidRPr="002C747E" w:rsidRDefault="00516F99" w:rsidP="00516F99">
            <w:pPr>
              <w:spacing w:after="100" w:afterAutospacing="1" w:line="240" w:lineRule="atLeast"/>
              <w:jc w:val="center"/>
              <w:rPr>
                <w:rFonts w:cs="Times New Roman"/>
                <w:sz w:val="32"/>
                <w:szCs w:val="32"/>
                <w:lang w:val="ro-RO"/>
              </w:rPr>
            </w:pPr>
            <w:r w:rsidRPr="002C747E">
              <w:rPr>
                <w:rFonts w:cs="Times New Roman"/>
                <w:sz w:val="32"/>
                <w:szCs w:val="32"/>
                <w:lang w:val="ro-RO"/>
              </w:rPr>
              <w:t>5</w:t>
            </w:r>
          </w:p>
        </w:tc>
      </w:tr>
      <w:tr w:rsidR="00516F99" w:rsidRPr="002C747E" w14:paraId="5C7081F5" w14:textId="77777777" w:rsidTr="00516F99">
        <w:tc>
          <w:tcPr>
            <w:tcW w:w="2830" w:type="dxa"/>
          </w:tcPr>
          <w:p w14:paraId="2343E81D" w14:textId="45AC7109" w:rsidR="00516F99" w:rsidRPr="002C747E" w:rsidRDefault="00516F99" w:rsidP="00B4417B">
            <w:pPr>
              <w:spacing w:after="100" w:afterAutospacing="1" w:line="240" w:lineRule="atLeast"/>
              <w:jc w:val="center"/>
              <w:rPr>
                <w:rFonts w:cs="Times New Roman"/>
                <w:b/>
                <w:bCs/>
                <w:szCs w:val="28"/>
                <w:lang w:val="ro-RO"/>
              </w:rPr>
            </w:pPr>
            <w:r w:rsidRPr="002C747E">
              <w:rPr>
                <w:rFonts w:cs="Times New Roman"/>
                <w:b/>
                <w:bCs/>
                <w:szCs w:val="28"/>
                <w:lang w:val="ro-RO"/>
              </w:rPr>
              <w:t>1326</w:t>
            </w:r>
          </w:p>
        </w:tc>
        <w:tc>
          <w:tcPr>
            <w:tcW w:w="2694" w:type="dxa"/>
          </w:tcPr>
          <w:p w14:paraId="7F2C6E75" w14:textId="531DC633" w:rsidR="00516F99" w:rsidRPr="002C747E" w:rsidRDefault="00B4417B" w:rsidP="00B4417B">
            <w:pPr>
              <w:spacing w:after="100" w:afterAutospacing="1" w:line="240" w:lineRule="atLeast"/>
              <w:jc w:val="center"/>
              <w:rPr>
                <w:rFonts w:cs="Times New Roman"/>
                <w:b/>
                <w:bCs/>
                <w:szCs w:val="28"/>
                <w:lang w:val="ro-RO"/>
              </w:rPr>
            </w:pPr>
            <w:r w:rsidRPr="002C747E">
              <w:rPr>
                <w:rFonts w:cs="Times New Roman"/>
                <w:b/>
                <w:bCs/>
                <w:szCs w:val="28"/>
                <w:lang w:val="ro-RO"/>
              </w:rPr>
              <w:t>5434</w:t>
            </w:r>
          </w:p>
        </w:tc>
        <w:tc>
          <w:tcPr>
            <w:tcW w:w="1417" w:type="dxa"/>
          </w:tcPr>
          <w:p w14:paraId="66967B1C" w14:textId="254F4310" w:rsidR="00516F99" w:rsidRPr="002C747E" w:rsidRDefault="00B4417B" w:rsidP="00B4417B">
            <w:pPr>
              <w:spacing w:after="100" w:afterAutospacing="1" w:line="240" w:lineRule="atLeast"/>
              <w:jc w:val="center"/>
              <w:rPr>
                <w:rFonts w:cs="Times New Roman"/>
                <w:b/>
                <w:bCs/>
                <w:szCs w:val="28"/>
                <w:lang w:val="ro-RO"/>
              </w:rPr>
            </w:pPr>
            <w:r w:rsidRPr="002C747E">
              <w:rPr>
                <w:rFonts w:cs="Times New Roman"/>
                <w:b/>
                <w:bCs/>
                <w:szCs w:val="28"/>
                <w:lang w:val="ro-RO"/>
              </w:rPr>
              <w:t>6760</w:t>
            </w:r>
          </w:p>
        </w:tc>
        <w:tc>
          <w:tcPr>
            <w:tcW w:w="1290" w:type="dxa"/>
          </w:tcPr>
          <w:p w14:paraId="35FDBDB6" w14:textId="31B02CBA" w:rsidR="00516F99" w:rsidRPr="002C747E" w:rsidRDefault="00B4417B" w:rsidP="00B4417B">
            <w:pPr>
              <w:spacing w:after="100" w:afterAutospacing="1" w:line="240" w:lineRule="atLeast"/>
              <w:jc w:val="center"/>
              <w:rPr>
                <w:rFonts w:cs="Times New Roman"/>
                <w:b/>
                <w:bCs/>
                <w:szCs w:val="28"/>
                <w:lang w:val="ro-RO"/>
              </w:rPr>
            </w:pPr>
            <w:r w:rsidRPr="002C747E">
              <w:rPr>
                <w:rFonts w:cs="Times New Roman"/>
                <w:b/>
                <w:bCs/>
                <w:szCs w:val="28"/>
                <w:lang w:val="ro-RO"/>
              </w:rPr>
              <w:t>5676</w:t>
            </w:r>
          </w:p>
        </w:tc>
        <w:tc>
          <w:tcPr>
            <w:tcW w:w="1693" w:type="dxa"/>
          </w:tcPr>
          <w:p w14:paraId="6263AF1B" w14:textId="4579F643" w:rsidR="00516F99" w:rsidRPr="002C747E" w:rsidRDefault="00B4417B" w:rsidP="00B4417B">
            <w:pPr>
              <w:spacing w:after="100" w:afterAutospacing="1" w:line="240" w:lineRule="atLeast"/>
              <w:jc w:val="center"/>
              <w:rPr>
                <w:rFonts w:cs="Times New Roman"/>
                <w:b/>
                <w:bCs/>
                <w:szCs w:val="28"/>
                <w:lang w:val="ro-RO"/>
              </w:rPr>
            </w:pPr>
            <w:r w:rsidRPr="002C747E">
              <w:rPr>
                <w:rFonts w:cs="Times New Roman"/>
                <w:b/>
                <w:bCs/>
                <w:szCs w:val="28"/>
                <w:lang w:val="ro-RO"/>
              </w:rPr>
              <w:t>1084</w:t>
            </w:r>
          </w:p>
        </w:tc>
      </w:tr>
    </w:tbl>
    <w:p w14:paraId="21B95EE8" w14:textId="5F7AA699" w:rsidR="00A16F63" w:rsidRPr="002C747E" w:rsidRDefault="00A16F63" w:rsidP="00B4417B">
      <w:pPr>
        <w:spacing w:after="100" w:afterAutospacing="1" w:line="240" w:lineRule="atLeast"/>
        <w:jc w:val="center"/>
        <w:rPr>
          <w:rFonts w:cs="Times New Roman"/>
          <w:b/>
          <w:bCs/>
          <w:i/>
          <w:iCs/>
          <w:sz w:val="32"/>
          <w:szCs w:val="32"/>
          <w:lang w:val="ro-RO"/>
        </w:rPr>
      </w:pPr>
    </w:p>
    <w:p w14:paraId="7F561DE2" w14:textId="0135D823" w:rsidR="00A16F63" w:rsidRPr="002C747E" w:rsidRDefault="00B4417B" w:rsidP="00B4417B">
      <w:pPr>
        <w:spacing w:after="100" w:afterAutospacing="1" w:line="240" w:lineRule="atLeast"/>
        <w:jc w:val="center"/>
        <w:rPr>
          <w:rFonts w:cs="Times New Roman"/>
          <w:b/>
          <w:bCs/>
          <w:i/>
          <w:iCs/>
          <w:sz w:val="32"/>
          <w:szCs w:val="32"/>
          <w:lang w:val="ro-RO"/>
        </w:rPr>
      </w:pPr>
      <w:r w:rsidRPr="002C747E">
        <w:rPr>
          <w:rFonts w:cs="Times New Roman"/>
          <w:b/>
          <w:bCs/>
          <w:i/>
          <w:iCs/>
          <w:lang w:val="ro-RO"/>
        </w:rPr>
        <w:t xml:space="preserve">Informația cu privire numărul cauzelor </w:t>
      </w:r>
      <w:r w:rsidRPr="002C747E">
        <w:rPr>
          <w:rFonts w:cs="Times New Roman"/>
          <w:b/>
          <w:bCs/>
          <w:i/>
          <w:iCs/>
          <w:u w:val="single"/>
          <w:lang w:val="ro-RO"/>
        </w:rPr>
        <w:t>soluționate</w:t>
      </w:r>
      <w:r w:rsidRPr="002C747E">
        <w:rPr>
          <w:rFonts w:cs="Times New Roman"/>
          <w:b/>
          <w:bCs/>
          <w:i/>
          <w:iCs/>
          <w:lang w:val="ro-RO"/>
        </w:rPr>
        <w:t xml:space="preserve"> pe categorii:</w:t>
      </w:r>
    </w:p>
    <w:tbl>
      <w:tblPr>
        <w:tblStyle w:val="Tabelgril"/>
        <w:tblW w:w="0" w:type="auto"/>
        <w:tblLook w:val="04A0" w:firstRow="1" w:lastRow="0" w:firstColumn="1" w:lastColumn="0" w:noHBand="0" w:noVBand="1"/>
      </w:tblPr>
      <w:tblGrid>
        <w:gridCol w:w="547"/>
        <w:gridCol w:w="6459"/>
        <w:gridCol w:w="2763"/>
      </w:tblGrid>
      <w:tr w:rsidR="00B4417B" w:rsidRPr="002C747E" w14:paraId="7ABB71E9" w14:textId="77777777" w:rsidTr="00FB4AC1">
        <w:tc>
          <w:tcPr>
            <w:tcW w:w="547" w:type="dxa"/>
          </w:tcPr>
          <w:p w14:paraId="6EB37DA4" w14:textId="77777777" w:rsidR="00B4417B" w:rsidRPr="002C747E" w:rsidRDefault="00B4417B" w:rsidP="00CF6851">
            <w:pPr>
              <w:spacing w:after="100" w:afterAutospacing="1" w:line="240" w:lineRule="atLeast"/>
              <w:rPr>
                <w:rFonts w:cs="Times New Roman"/>
                <w:szCs w:val="28"/>
                <w:lang w:val="ro-RO"/>
              </w:rPr>
            </w:pPr>
          </w:p>
        </w:tc>
        <w:tc>
          <w:tcPr>
            <w:tcW w:w="6459" w:type="dxa"/>
          </w:tcPr>
          <w:p w14:paraId="76E7FF7A" w14:textId="402FDF87" w:rsidR="00B4417B" w:rsidRPr="002C747E" w:rsidRDefault="00B4417B" w:rsidP="00C655F9">
            <w:pPr>
              <w:spacing w:line="240" w:lineRule="atLeast"/>
              <w:rPr>
                <w:rFonts w:cs="Times New Roman"/>
                <w:sz w:val="24"/>
                <w:szCs w:val="24"/>
                <w:lang w:val="ro-RO"/>
              </w:rPr>
            </w:pPr>
            <w:r w:rsidRPr="002C747E">
              <w:rPr>
                <w:rFonts w:cs="Times New Roman"/>
                <w:sz w:val="24"/>
                <w:szCs w:val="24"/>
                <w:lang w:val="ro-RO"/>
              </w:rPr>
              <w:t>Categoria dosarelor</w:t>
            </w:r>
          </w:p>
        </w:tc>
        <w:tc>
          <w:tcPr>
            <w:tcW w:w="2763" w:type="dxa"/>
          </w:tcPr>
          <w:p w14:paraId="3D40D1BF" w14:textId="006F06FB" w:rsidR="00B4417B" w:rsidRPr="002C747E" w:rsidRDefault="00B4417B" w:rsidP="00C655F9">
            <w:pPr>
              <w:spacing w:after="100" w:afterAutospacing="1" w:line="240" w:lineRule="atLeast"/>
              <w:jc w:val="center"/>
              <w:rPr>
                <w:rFonts w:cs="Times New Roman"/>
                <w:b/>
                <w:bCs/>
                <w:szCs w:val="28"/>
                <w:lang w:val="ro-RO"/>
              </w:rPr>
            </w:pPr>
            <w:r w:rsidRPr="002C747E">
              <w:rPr>
                <w:rFonts w:cs="Times New Roman"/>
                <w:b/>
                <w:bCs/>
                <w:szCs w:val="28"/>
                <w:lang w:val="ro-RO"/>
              </w:rPr>
              <w:t>Numărul total</w:t>
            </w:r>
          </w:p>
        </w:tc>
      </w:tr>
      <w:tr w:rsidR="00B4417B" w:rsidRPr="002C747E" w14:paraId="74442B64" w14:textId="77777777" w:rsidTr="00FB4AC1">
        <w:tc>
          <w:tcPr>
            <w:tcW w:w="547" w:type="dxa"/>
          </w:tcPr>
          <w:p w14:paraId="040DFC92" w14:textId="77777777" w:rsidR="00B4417B" w:rsidRPr="002C747E" w:rsidRDefault="00B4417B" w:rsidP="00CF6851">
            <w:pPr>
              <w:spacing w:after="100" w:afterAutospacing="1" w:line="240" w:lineRule="atLeast"/>
              <w:rPr>
                <w:rFonts w:cs="Times New Roman"/>
                <w:szCs w:val="28"/>
                <w:lang w:val="ro-RO"/>
              </w:rPr>
            </w:pPr>
          </w:p>
        </w:tc>
        <w:tc>
          <w:tcPr>
            <w:tcW w:w="6459" w:type="dxa"/>
          </w:tcPr>
          <w:p w14:paraId="279F2982" w14:textId="3D5C8F3B" w:rsidR="00B4417B" w:rsidRPr="002C747E" w:rsidRDefault="00C655F9" w:rsidP="00C655F9">
            <w:pPr>
              <w:spacing w:line="240" w:lineRule="atLeast"/>
              <w:rPr>
                <w:rFonts w:cs="Times New Roman"/>
                <w:sz w:val="24"/>
                <w:szCs w:val="24"/>
                <w:lang w:val="ro-RO"/>
              </w:rPr>
            </w:pPr>
            <w:r w:rsidRPr="002C747E">
              <w:rPr>
                <w:rFonts w:cs="Times New Roman"/>
                <w:sz w:val="24"/>
                <w:szCs w:val="24"/>
                <w:lang w:val="ro-RO"/>
              </w:rPr>
              <w:t>Cauze penale</w:t>
            </w:r>
          </w:p>
        </w:tc>
        <w:tc>
          <w:tcPr>
            <w:tcW w:w="2763" w:type="dxa"/>
          </w:tcPr>
          <w:p w14:paraId="20082A1C" w14:textId="50861F89" w:rsidR="00B4417B" w:rsidRPr="002C747E" w:rsidRDefault="00C655F9" w:rsidP="00C655F9">
            <w:pPr>
              <w:spacing w:after="100" w:afterAutospacing="1" w:line="240" w:lineRule="atLeast"/>
              <w:jc w:val="center"/>
              <w:rPr>
                <w:rFonts w:cs="Times New Roman"/>
                <w:b/>
                <w:bCs/>
                <w:szCs w:val="28"/>
                <w:lang w:val="ro-RO"/>
              </w:rPr>
            </w:pPr>
            <w:r w:rsidRPr="002C747E">
              <w:rPr>
                <w:rFonts w:cs="Times New Roman"/>
                <w:b/>
                <w:bCs/>
                <w:szCs w:val="28"/>
                <w:lang w:val="ro-RO"/>
              </w:rPr>
              <w:t>287</w:t>
            </w:r>
          </w:p>
        </w:tc>
      </w:tr>
      <w:tr w:rsidR="00B4417B" w:rsidRPr="002C747E" w14:paraId="1B19678B" w14:textId="77777777" w:rsidTr="00FB4AC1">
        <w:tc>
          <w:tcPr>
            <w:tcW w:w="547" w:type="dxa"/>
          </w:tcPr>
          <w:p w14:paraId="76419682" w14:textId="77777777" w:rsidR="00B4417B" w:rsidRPr="002C747E" w:rsidRDefault="00B4417B" w:rsidP="00CF6851">
            <w:pPr>
              <w:spacing w:after="100" w:afterAutospacing="1" w:line="240" w:lineRule="atLeast"/>
              <w:rPr>
                <w:rFonts w:cs="Times New Roman"/>
                <w:szCs w:val="28"/>
                <w:lang w:val="ro-RO"/>
              </w:rPr>
            </w:pPr>
          </w:p>
        </w:tc>
        <w:tc>
          <w:tcPr>
            <w:tcW w:w="6459" w:type="dxa"/>
          </w:tcPr>
          <w:p w14:paraId="4D37EABE" w14:textId="55E28326" w:rsidR="00B4417B" w:rsidRPr="002C747E" w:rsidRDefault="00C655F9" w:rsidP="00C655F9">
            <w:pPr>
              <w:spacing w:line="240" w:lineRule="atLeast"/>
              <w:rPr>
                <w:rFonts w:cs="Times New Roman"/>
                <w:sz w:val="24"/>
                <w:szCs w:val="24"/>
                <w:lang w:val="ro-RO"/>
              </w:rPr>
            </w:pPr>
            <w:r w:rsidRPr="002C747E">
              <w:rPr>
                <w:rFonts w:cs="Times New Roman"/>
                <w:sz w:val="24"/>
                <w:szCs w:val="24"/>
                <w:lang w:val="ro-RO"/>
              </w:rPr>
              <w:t xml:space="preserve">Cauze civile și în ordinea procedurii speciale  </w:t>
            </w:r>
          </w:p>
        </w:tc>
        <w:tc>
          <w:tcPr>
            <w:tcW w:w="2763" w:type="dxa"/>
          </w:tcPr>
          <w:p w14:paraId="75355C0D" w14:textId="444A220F" w:rsidR="00B4417B" w:rsidRPr="002C747E" w:rsidRDefault="00C655F9" w:rsidP="00C655F9">
            <w:pPr>
              <w:spacing w:after="100" w:afterAutospacing="1" w:line="240" w:lineRule="atLeast"/>
              <w:jc w:val="center"/>
              <w:rPr>
                <w:rFonts w:cs="Times New Roman"/>
                <w:b/>
                <w:bCs/>
                <w:szCs w:val="28"/>
                <w:lang w:val="ro-RO"/>
              </w:rPr>
            </w:pPr>
            <w:r w:rsidRPr="002C747E">
              <w:rPr>
                <w:rFonts w:cs="Times New Roman"/>
                <w:b/>
                <w:bCs/>
                <w:szCs w:val="28"/>
                <w:lang w:val="ro-RO"/>
              </w:rPr>
              <w:t>2480</w:t>
            </w:r>
          </w:p>
        </w:tc>
      </w:tr>
      <w:tr w:rsidR="00B4417B" w:rsidRPr="002C747E" w14:paraId="02358908" w14:textId="77777777" w:rsidTr="00FB4AC1">
        <w:tc>
          <w:tcPr>
            <w:tcW w:w="547" w:type="dxa"/>
          </w:tcPr>
          <w:p w14:paraId="38A60D0C" w14:textId="77777777" w:rsidR="00B4417B" w:rsidRPr="002C747E" w:rsidRDefault="00B4417B" w:rsidP="00CF6851">
            <w:pPr>
              <w:spacing w:after="100" w:afterAutospacing="1" w:line="240" w:lineRule="atLeast"/>
              <w:rPr>
                <w:rFonts w:cs="Times New Roman"/>
                <w:szCs w:val="28"/>
                <w:lang w:val="ro-RO"/>
              </w:rPr>
            </w:pPr>
          </w:p>
        </w:tc>
        <w:tc>
          <w:tcPr>
            <w:tcW w:w="6459" w:type="dxa"/>
          </w:tcPr>
          <w:p w14:paraId="554F5F1F" w14:textId="7E5A7BE5" w:rsidR="00B4417B" w:rsidRPr="002C747E" w:rsidRDefault="00C655F9" w:rsidP="00C655F9">
            <w:pPr>
              <w:spacing w:line="240" w:lineRule="atLeast"/>
              <w:rPr>
                <w:rFonts w:cs="Times New Roman"/>
                <w:sz w:val="24"/>
                <w:szCs w:val="24"/>
                <w:lang w:val="ro-RO"/>
              </w:rPr>
            </w:pPr>
            <w:r w:rsidRPr="002C747E">
              <w:rPr>
                <w:rFonts w:cs="Times New Roman"/>
                <w:sz w:val="24"/>
                <w:szCs w:val="24"/>
                <w:lang w:val="ro-RO"/>
              </w:rPr>
              <w:t>Cauze comerciale</w:t>
            </w:r>
          </w:p>
        </w:tc>
        <w:tc>
          <w:tcPr>
            <w:tcW w:w="2763" w:type="dxa"/>
          </w:tcPr>
          <w:p w14:paraId="61011954" w14:textId="629EC650" w:rsidR="00B4417B" w:rsidRPr="002C747E" w:rsidRDefault="00C655F9" w:rsidP="00C655F9">
            <w:pPr>
              <w:spacing w:after="100" w:afterAutospacing="1" w:line="240" w:lineRule="atLeast"/>
              <w:jc w:val="center"/>
              <w:rPr>
                <w:rFonts w:cs="Times New Roman"/>
                <w:b/>
                <w:bCs/>
                <w:szCs w:val="28"/>
                <w:lang w:val="ro-RO"/>
              </w:rPr>
            </w:pPr>
            <w:r w:rsidRPr="002C747E">
              <w:rPr>
                <w:rFonts w:cs="Times New Roman"/>
                <w:b/>
                <w:bCs/>
                <w:szCs w:val="28"/>
                <w:lang w:val="ro-RO"/>
              </w:rPr>
              <w:t>88</w:t>
            </w:r>
          </w:p>
        </w:tc>
      </w:tr>
      <w:tr w:rsidR="00B4417B" w:rsidRPr="002C747E" w14:paraId="1FC97C5F" w14:textId="77777777" w:rsidTr="00FB4AC1">
        <w:tc>
          <w:tcPr>
            <w:tcW w:w="547" w:type="dxa"/>
          </w:tcPr>
          <w:p w14:paraId="5AD69F64" w14:textId="77777777" w:rsidR="00B4417B" w:rsidRPr="002C747E" w:rsidRDefault="00B4417B" w:rsidP="00CF6851">
            <w:pPr>
              <w:spacing w:after="100" w:afterAutospacing="1" w:line="240" w:lineRule="atLeast"/>
              <w:rPr>
                <w:rFonts w:cs="Times New Roman"/>
                <w:szCs w:val="28"/>
                <w:lang w:val="ro-RO"/>
              </w:rPr>
            </w:pPr>
          </w:p>
        </w:tc>
        <w:tc>
          <w:tcPr>
            <w:tcW w:w="6459" w:type="dxa"/>
          </w:tcPr>
          <w:p w14:paraId="76ADB4F7" w14:textId="447A7357" w:rsidR="00B4417B" w:rsidRPr="002C747E" w:rsidRDefault="00C655F9" w:rsidP="00C655F9">
            <w:pPr>
              <w:spacing w:line="240" w:lineRule="atLeast"/>
              <w:rPr>
                <w:rFonts w:cs="Times New Roman"/>
                <w:sz w:val="24"/>
                <w:szCs w:val="24"/>
                <w:lang w:val="ro-RO"/>
              </w:rPr>
            </w:pPr>
            <w:r w:rsidRPr="002C747E">
              <w:rPr>
                <w:rFonts w:cs="Times New Roman"/>
                <w:sz w:val="24"/>
                <w:szCs w:val="24"/>
                <w:lang w:val="ro-RO"/>
              </w:rPr>
              <w:t>Cauze de insolvabilitate</w:t>
            </w:r>
          </w:p>
        </w:tc>
        <w:tc>
          <w:tcPr>
            <w:tcW w:w="2763" w:type="dxa"/>
          </w:tcPr>
          <w:p w14:paraId="01045F52" w14:textId="7BCF8ACD" w:rsidR="00B4417B" w:rsidRPr="002C747E" w:rsidRDefault="00C655F9" w:rsidP="00C655F9">
            <w:pPr>
              <w:spacing w:after="100" w:afterAutospacing="1" w:line="240" w:lineRule="atLeast"/>
              <w:jc w:val="center"/>
              <w:rPr>
                <w:rFonts w:cs="Times New Roman"/>
                <w:b/>
                <w:bCs/>
                <w:szCs w:val="28"/>
                <w:lang w:val="ro-RO"/>
              </w:rPr>
            </w:pPr>
            <w:r w:rsidRPr="002C747E">
              <w:rPr>
                <w:rFonts w:cs="Times New Roman"/>
                <w:b/>
                <w:bCs/>
                <w:szCs w:val="28"/>
                <w:lang w:val="ro-RO"/>
              </w:rPr>
              <w:t>99</w:t>
            </w:r>
          </w:p>
        </w:tc>
      </w:tr>
      <w:tr w:rsidR="00B4417B" w:rsidRPr="002C747E" w14:paraId="777E213D" w14:textId="77777777" w:rsidTr="00FB4AC1">
        <w:tc>
          <w:tcPr>
            <w:tcW w:w="547" w:type="dxa"/>
          </w:tcPr>
          <w:p w14:paraId="0FB5091B" w14:textId="77777777" w:rsidR="00B4417B" w:rsidRPr="002C747E" w:rsidRDefault="00B4417B" w:rsidP="00CF6851">
            <w:pPr>
              <w:spacing w:after="100" w:afterAutospacing="1" w:line="240" w:lineRule="atLeast"/>
              <w:rPr>
                <w:rFonts w:cs="Times New Roman"/>
                <w:szCs w:val="28"/>
                <w:lang w:val="ro-RO"/>
              </w:rPr>
            </w:pPr>
          </w:p>
        </w:tc>
        <w:tc>
          <w:tcPr>
            <w:tcW w:w="6459" w:type="dxa"/>
          </w:tcPr>
          <w:p w14:paraId="2F2AFF74" w14:textId="6EF63719" w:rsidR="00B4417B" w:rsidRPr="002C747E" w:rsidRDefault="00C655F9" w:rsidP="00C655F9">
            <w:pPr>
              <w:spacing w:line="240" w:lineRule="atLeast"/>
              <w:rPr>
                <w:rFonts w:cs="Times New Roman"/>
                <w:sz w:val="24"/>
                <w:szCs w:val="24"/>
                <w:lang w:val="ro-RO"/>
              </w:rPr>
            </w:pPr>
            <w:r w:rsidRPr="002C747E">
              <w:rPr>
                <w:rFonts w:cs="Times New Roman"/>
                <w:sz w:val="24"/>
                <w:szCs w:val="24"/>
                <w:lang w:val="ro-RO"/>
              </w:rPr>
              <w:t>Cauze în ordinea procedurii de ordonanță</w:t>
            </w:r>
          </w:p>
        </w:tc>
        <w:tc>
          <w:tcPr>
            <w:tcW w:w="2763" w:type="dxa"/>
          </w:tcPr>
          <w:p w14:paraId="1F96CE89" w14:textId="54B81931" w:rsidR="00B4417B" w:rsidRPr="002C747E" w:rsidRDefault="00E113F3" w:rsidP="00C655F9">
            <w:pPr>
              <w:spacing w:after="100" w:afterAutospacing="1" w:line="240" w:lineRule="atLeast"/>
              <w:jc w:val="center"/>
              <w:rPr>
                <w:rFonts w:cs="Times New Roman"/>
                <w:b/>
                <w:bCs/>
                <w:szCs w:val="28"/>
                <w:lang w:val="ro-RO"/>
              </w:rPr>
            </w:pPr>
            <w:r w:rsidRPr="002C747E">
              <w:rPr>
                <w:rFonts w:cs="Times New Roman"/>
                <w:b/>
                <w:bCs/>
                <w:szCs w:val="28"/>
                <w:lang w:val="ro-RO"/>
              </w:rPr>
              <w:t>8</w:t>
            </w:r>
          </w:p>
        </w:tc>
      </w:tr>
      <w:tr w:rsidR="00B4417B" w:rsidRPr="002C747E" w14:paraId="54D78E5B" w14:textId="77777777" w:rsidTr="00FB4AC1">
        <w:tc>
          <w:tcPr>
            <w:tcW w:w="547" w:type="dxa"/>
          </w:tcPr>
          <w:p w14:paraId="3CCE23F3" w14:textId="77777777" w:rsidR="00B4417B" w:rsidRPr="002C747E" w:rsidRDefault="00B4417B" w:rsidP="00CF6851">
            <w:pPr>
              <w:spacing w:after="100" w:afterAutospacing="1" w:line="240" w:lineRule="atLeast"/>
              <w:rPr>
                <w:rFonts w:cs="Times New Roman"/>
                <w:szCs w:val="28"/>
                <w:lang w:val="ro-RO"/>
              </w:rPr>
            </w:pPr>
          </w:p>
        </w:tc>
        <w:tc>
          <w:tcPr>
            <w:tcW w:w="6459" w:type="dxa"/>
          </w:tcPr>
          <w:p w14:paraId="4B45EA08" w14:textId="385DBF4B" w:rsidR="00B4417B" w:rsidRPr="002C747E" w:rsidRDefault="00C655F9" w:rsidP="00C655F9">
            <w:pPr>
              <w:spacing w:line="240" w:lineRule="atLeast"/>
              <w:rPr>
                <w:rFonts w:cs="Times New Roman"/>
                <w:sz w:val="24"/>
                <w:szCs w:val="24"/>
                <w:lang w:val="ro-RO"/>
              </w:rPr>
            </w:pPr>
            <w:r w:rsidRPr="002C747E">
              <w:rPr>
                <w:rFonts w:cs="Times New Roman"/>
                <w:sz w:val="24"/>
                <w:szCs w:val="24"/>
                <w:lang w:val="ro-RO"/>
              </w:rPr>
              <w:t>Cauze de contencios administrativ</w:t>
            </w:r>
          </w:p>
        </w:tc>
        <w:tc>
          <w:tcPr>
            <w:tcW w:w="2763" w:type="dxa"/>
          </w:tcPr>
          <w:p w14:paraId="54301D0E" w14:textId="13A06B66" w:rsidR="00B4417B" w:rsidRPr="002C747E" w:rsidRDefault="00E113F3" w:rsidP="00C655F9">
            <w:pPr>
              <w:spacing w:after="100" w:afterAutospacing="1" w:line="240" w:lineRule="atLeast"/>
              <w:jc w:val="center"/>
              <w:rPr>
                <w:rFonts w:cs="Times New Roman"/>
                <w:b/>
                <w:bCs/>
                <w:szCs w:val="28"/>
                <w:lang w:val="ro-RO"/>
              </w:rPr>
            </w:pPr>
            <w:r w:rsidRPr="002C747E">
              <w:rPr>
                <w:rFonts w:cs="Times New Roman"/>
                <w:b/>
                <w:bCs/>
                <w:szCs w:val="28"/>
                <w:lang w:val="ro-RO"/>
              </w:rPr>
              <w:t>115</w:t>
            </w:r>
          </w:p>
        </w:tc>
      </w:tr>
      <w:tr w:rsidR="00B4417B" w:rsidRPr="002C747E" w14:paraId="21CEAAD5" w14:textId="77777777" w:rsidTr="00FB4AC1">
        <w:tc>
          <w:tcPr>
            <w:tcW w:w="547" w:type="dxa"/>
          </w:tcPr>
          <w:p w14:paraId="6C7D24F4" w14:textId="77777777" w:rsidR="00B4417B" w:rsidRPr="002C747E" w:rsidRDefault="00B4417B" w:rsidP="00CF6851">
            <w:pPr>
              <w:spacing w:after="100" w:afterAutospacing="1" w:line="240" w:lineRule="atLeast"/>
              <w:rPr>
                <w:rFonts w:cs="Times New Roman"/>
                <w:szCs w:val="28"/>
                <w:lang w:val="ro-RO"/>
              </w:rPr>
            </w:pPr>
          </w:p>
        </w:tc>
        <w:tc>
          <w:tcPr>
            <w:tcW w:w="6459" w:type="dxa"/>
          </w:tcPr>
          <w:p w14:paraId="17FF9410" w14:textId="6F64D60B" w:rsidR="00B4417B" w:rsidRPr="002C747E" w:rsidRDefault="00C655F9" w:rsidP="00C655F9">
            <w:pPr>
              <w:spacing w:line="240" w:lineRule="atLeast"/>
              <w:rPr>
                <w:rFonts w:cs="Times New Roman"/>
                <w:sz w:val="24"/>
                <w:szCs w:val="24"/>
                <w:lang w:val="ro-RO"/>
              </w:rPr>
            </w:pPr>
            <w:r w:rsidRPr="002C747E">
              <w:rPr>
                <w:rFonts w:cs="Times New Roman"/>
                <w:sz w:val="24"/>
                <w:szCs w:val="24"/>
                <w:lang w:val="ro-RO"/>
              </w:rPr>
              <w:t>Cauze contravenționale</w:t>
            </w:r>
          </w:p>
        </w:tc>
        <w:tc>
          <w:tcPr>
            <w:tcW w:w="2763" w:type="dxa"/>
          </w:tcPr>
          <w:p w14:paraId="42DFE12F" w14:textId="2902105B" w:rsidR="00B4417B" w:rsidRPr="002C747E" w:rsidRDefault="00E113F3" w:rsidP="00C655F9">
            <w:pPr>
              <w:spacing w:after="100" w:afterAutospacing="1" w:line="240" w:lineRule="atLeast"/>
              <w:jc w:val="center"/>
              <w:rPr>
                <w:rFonts w:cs="Times New Roman"/>
                <w:b/>
                <w:bCs/>
                <w:szCs w:val="28"/>
                <w:lang w:val="ro-RO"/>
              </w:rPr>
            </w:pPr>
            <w:r w:rsidRPr="002C747E">
              <w:rPr>
                <w:rFonts w:cs="Times New Roman"/>
                <w:b/>
                <w:bCs/>
                <w:szCs w:val="28"/>
                <w:lang w:val="ro-RO"/>
              </w:rPr>
              <w:t>333</w:t>
            </w:r>
          </w:p>
        </w:tc>
      </w:tr>
      <w:tr w:rsidR="00C655F9" w:rsidRPr="002C747E" w14:paraId="3BA58A87" w14:textId="77777777" w:rsidTr="00FB4AC1">
        <w:tc>
          <w:tcPr>
            <w:tcW w:w="547" w:type="dxa"/>
          </w:tcPr>
          <w:p w14:paraId="63067773" w14:textId="77777777" w:rsidR="00C655F9" w:rsidRPr="002C747E" w:rsidRDefault="00C655F9" w:rsidP="00C655F9">
            <w:pPr>
              <w:spacing w:after="100" w:afterAutospacing="1" w:line="240" w:lineRule="atLeast"/>
              <w:rPr>
                <w:rFonts w:cs="Times New Roman"/>
                <w:sz w:val="24"/>
                <w:szCs w:val="24"/>
                <w:lang w:val="ro-RO"/>
              </w:rPr>
            </w:pPr>
          </w:p>
        </w:tc>
        <w:tc>
          <w:tcPr>
            <w:tcW w:w="6459" w:type="dxa"/>
            <w:tcBorders>
              <w:top w:val="single" w:sz="4" w:space="0" w:color="auto"/>
              <w:left w:val="single" w:sz="4" w:space="0" w:color="auto"/>
              <w:bottom w:val="single" w:sz="4" w:space="0" w:color="auto"/>
              <w:right w:val="single" w:sz="4" w:space="0" w:color="auto"/>
            </w:tcBorders>
            <w:shd w:val="clear" w:color="auto" w:fill="auto"/>
            <w:vAlign w:val="bottom"/>
          </w:tcPr>
          <w:p w14:paraId="0A215BDC" w14:textId="548301AB" w:rsidR="00C655F9" w:rsidRPr="002C747E" w:rsidRDefault="00C655F9" w:rsidP="00C655F9">
            <w:pPr>
              <w:spacing w:line="240" w:lineRule="atLeast"/>
              <w:rPr>
                <w:rFonts w:cs="Times New Roman"/>
                <w:sz w:val="24"/>
                <w:szCs w:val="24"/>
                <w:lang w:val="ro-RO"/>
              </w:rPr>
            </w:pPr>
            <w:r w:rsidRPr="002C747E">
              <w:rPr>
                <w:rFonts w:cs="Times New Roman"/>
                <w:sz w:val="24"/>
                <w:szCs w:val="24"/>
                <w:lang w:val="ro-RO"/>
              </w:rPr>
              <w:t xml:space="preserve">Demersuri privind schimbarea </w:t>
            </w:r>
            <w:proofErr w:type="spellStart"/>
            <w:r w:rsidRPr="002C747E">
              <w:rPr>
                <w:rFonts w:cs="Times New Roman"/>
                <w:sz w:val="24"/>
                <w:szCs w:val="24"/>
                <w:lang w:val="ro-RO"/>
              </w:rPr>
              <w:t>sancţiunii</w:t>
            </w:r>
            <w:proofErr w:type="spellEnd"/>
            <w:r w:rsidRPr="002C747E">
              <w:rPr>
                <w:rFonts w:cs="Times New Roman"/>
                <w:sz w:val="24"/>
                <w:szCs w:val="24"/>
                <w:lang w:val="ro-RO"/>
              </w:rPr>
              <w:t xml:space="preserve"> </w:t>
            </w:r>
          </w:p>
        </w:tc>
        <w:tc>
          <w:tcPr>
            <w:tcW w:w="2763" w:type="dxa"/>
          </w:tcPr>
          <w:p w14:paraId="3CCDBBAC" w14:textId="08A53C40" w:rsidR="00C655F9" w:rsidRPr="002C747E" w:rsidRDefault="00E113F3" w:rsidP="00C655F9">
            <w:pPr>
              <w:spacing w:after="100" w:afterAutospacing="1" w:line="240" w:lineRule="atLeast"/>
              <w:jc w:val="center"/>
              <w:rPr>
                <w:rFonts w:cs="Times New Roman"/>
                <w:b/>
                <w:bCs/>
                <w:sz w:val="24"/>
                <w:szCs w:val="24"/>
                <w:lang w:val="ro-RO"/>
              </w:rPr>
            </w:pPr>
            <w:r w:rsidRPr="002C747E">
              <w:rPr>
                <w:rFonts w:cs="Times New Roman"/>
                <w:b/>
                <w:bCs/>
                <w:sz w:val="24"/>
                <w:szCs w:val="24"/>
                <w:lang w:val="ro-RO"/>
              </w:rPr>
              <w:t>27</w:t>
            </w:r>
          </w:p>
        </w:tc>
      </w:tr>
      <w:tr w:rsidR="00C655F9" w:rsidRPr="002C747E" w14:paraId="4104AAE9" w14:textId="77777777" w:rsidTr="00FB4AC1">
        <w:tc>
          <w:tcPr>
            <w:tcW w:w="547" w:type="dxa"/>
          </w:tcPr>
          <w:p w14:paraId="2BB116EF" w14:textId="77777777" w:rsidR="00C655F9" w:rsidRPr="002C747E" w:rsidRDefault="00C655F9" w:rsidP="00C655F9">
            <w:pPr>
              <w:spacing w:after="100" w:afterAutospacing="1" w:line="240" w:lineRule="atLeast"/>
              <w:rPr>
                <w:rFonts w:cs="Times New Roman"/>
                <w:sz w:val="24"/>
                <w:szCs w:val="24"/>
                <w:lang w:val="ro-RO"/>
              </w:rPr>
            </w:pPr>
          </w:p>
        </w:tc>
        <w:tc>
          <w:tcPr>
            <w:tcW w:w="6459" w:type="dxa"/>
            <w:tcBorders>
              <w:top w:val="nil"/>
              <w:left w:val="single" w:sz="4" w:space="0" w:color="auto"/>
              <w:bottom w:val="single" w:sz="4" w:space="0" w:color="auto"/>
              <w:right w:val="single" w:sz="4" w:space="0" w:color="auto"/>
            </w:tcBorders>
            <w:shd w:val="clear" w:color="auto" w:fill="auto"/>
            <w:vAlign w:val="bottom"/>
          </w:tcPr>
          <w:p w14:paraId="43C9A42B" w14:textId="6F8D39F5" w:rsidR="00C655F9" w:rsidRPr="002C747E" w:rsidRDefault="00C655F9" w:rsidP="00C655F9">
            <w:pPr>
              <w:spacing w:line="240" w:lineRule="atLeast"/>
              <w:rPr>
                <w:rFonts w:cs="Times New Roman"/>
                <w:sz w:val="24"/>
                <w:szCs w:val="24"/>
                <w:lang w:val="ro-RO"/>
              </w:rPr>
            </w:pPr>
            <w:proofErr w:type="spellStart"/>
            <w:r w:rsidRPr="002C747E">
              <w:rPr>
                <w:rFonts w:cs="Times New Roman"/>
                <w:sz w:val="24"/>
                <w:szCs w:val="24"/>
                <w:lang w:val="ro-RO"/>
              </w:rPr>
              <w:t>Plîngeri</w:t>
            </w:r>
            <w:proofErr w:type="spellEnd"/>
            <w:r w:rsidRPr="002C747E">
              <w:rPr>
                <w:rFonts w:cs="Times New Roman"/>
                <w:sz w:val="24"/>
                <w:szCs w:val="24"/>
                <w:lang w:val="ro-RO"/>
              </w:rPr>
              <w:t xml:space="preserve"> împotriva </w:t>
            </w:r>
            <w:proofErr w:type="spellStart"/>
            <w:r w:rsidRPr="002C747E">
              <w:rPr>
                <w:rFonts w:cs="Times New Roman"/>
                <w:sz w:val="24"/>
                <w:szCs w:val="24"/>
                <w:lang w:val="ro-RO"/>
              </w:rPr>
              <w:t>hotărîrilor</w:t>
            </w:r>
            <w:proofErr w:type="spellEnd"/>
            <w:r w:rsidRPr="002C747E">
              <w:rPr>
                <w:rFonts w:cs="Times New Roman"/>
                <w:sz w:val="24"/>
                <w:szCs w:val="24"/>
                <w:lang w:val="ro-RO"/>
              </w:rPr>
              <w:t xml:space="preserve"> organelor extrajudiciare în cauze </w:t>
            </w:r>
            <w:proofErr w:type="spellStart"/>
            <w:r w:rsidRPr="002C747E">
              <w:rPr>
                <w:rFonts w:cs="Times New Roman"/>
                <w:sz w:val="24"/>
                <w:szCs w:val="24"/>
                <w:lang w:val="ro-RO"/>
              </w:rPr>
              <w:t>contravenţionale</w:t>
            </w:r>
            <w:proofErr w:type="spellEnd"/>
            <w:r w:rsidRPr="002C747E">
              <w:rPr>
                <w:rFonts w:cs="Times New Roman"/>
                <w:sz w:val="24"/>
                <w:szCs w:val="24"/>
                <w:lang w:val="ro-RO"/>
              </w:rPr>
              <w:t xml:space="preserve"> </w:t>
            </w:r>
            <w:r w:rsidR="00E113F3" w:rsidRPr="002C747E">
              <w:rPr>
                <w:rFonts w:cs="Times New Roman"/>
                <w:sz w:val="24"/>
                <w:szCs w:val="24"/>
                <w:lang w:val="ro-RO"/>
              </w:rPr>
              <w:t>– 5r</w:t>
            </w:r>
          </w:p>
        </w:tc>
        <w:tc>
          <w:tcPr>
            <w:tcW w:w="2763" w:type="dxa"/>
          </w:tcPr>
          <w:p w14:paraId="29ABDB31" w14:textId="3CD2042D" w:rsidR="00C655F9" w:rsidRPr="002C747E" w:rsidRDefault="00E113F3" w:rsidP="00C655F9">
            <w:pPr>
              <w:spacing w:after="100" w:afterAutospacing="1" w:line="240" w:lineRule="atLeast"/>
              <w:jc w:val="center"/>
              <w:rPr>
                <w:rFonts w:cs="Times New Roman"/>
                <w:b/>
                <w:bCs/>
                <w:sz w:val="24"/>
                <w:szCs w:val="24"/>
                <w:lang w:val="ro-RO"/>
              </w:rPr>
            </w:pPr>
            <w:r w:rsidRPr="002C747E">
              <w:rPr>
                <w:rFonts w:cs="Times New Roman"/>
                <w:b/>
                <w:bCs/>
                <w:sz w:val="24"/>
                <w:szCs w:val="24"/>
                <w:lang w:val="ro-RO"/>
              </w:rPr>
              <w:t>83</w:t>
            </w:r>
          </w:p>
        </w:tc>
      </w:tr>
      <w:tr w:rsidR="00C655F9" w:rsidRPr="002C747E" w14:paraId="5BF0EDD6" w14:textId="77777777" w:rsidTr="00FB4AC1">
        <w:tc>
          <w:tcPr>
            <w:tcW w:w="547" w:type="dxa"/>
          </w:tcPr>
          <w:p w14:paraId="52C02666" w14:textId="77777777" w:rsidR="00C655F9" w:rsidRPr="002C747E" w:rsidRDefault="00C655F9" w:rsidP="00C655F9">
            <w:pPr>
              <w:spacing w:after="100" w:afterAutospacing="1" w:line="240" w:lineRule="atLeast"/>
              <w:rPr>
                <w:rFonts w:cs="Times New Roman"/>
                <w:sz w:val="24"/>
                <w:szCs w:val="24"/>
                <w:lang w:val="ro-RO"/>
              </w:rPr>
            </w:pPr>
          </w:p>
        </w:tc>
        <w:tc>
          <w:tcPr>
            <w:tcW w:w="6459" w:type="dxa"/>
            <w:tcBorders>
              <w:top w:val="nil"/>
              <w:left w:val="single" w:sz="4" w:space="0" w:color="auto"/>
              <w:bottom w:val="single" w:sz="4" w:space="0" w:color="auto"/>
              <w:right w:val="single" w:sz="4" w:space="0" w:color="auto"/>
            </w:tcBorders>
            <w:shd w:val="clear" w:color="auto" w:fill="auto"/>
            <w:vAlign w:val="bottom"/>
          </w:tcPr>
          <w:p w14:paraId="308E013B" w14:textId="5338DA28" w:rsidR="00C655F9" w:rsidRPr="002C747E" w:rsidRDefault="00C655F9" w:rsidP="00C655F9">
            <w:pPr>
              <w:spacing w:line="240" w:lineRule="atLeast"/>
              <w:rPr>
                <w:rFonts w:cs="Times New Roman"/>
                <w:sz w:val="24"/>
                <w:szCs w:val="24"/>
                <w:lang w:val="ro-RO"/>
              </w:rPr>
            </w:pPr>
            <w:r w:rsidRPr="002C747E">
              <w:rPr>
                <w:rFonts w:cs="Times New Roman"/>
                <w:sz w:val="24"/>
                <w:szCs w:val="24"/>
                <w:lang w:val="ro-RO"/>
              </w:rPr>
              <w:t xml:space="preserve">Materiale privind </w:t>
            </w:r>
            <w:proofErr w:type="spellStart"/>
            <w:r w:rsidRPr="002C747E">
              <w:rPr>
                <w:rFonts w:cs="Times New Roman"/>
                <w:sz w:val="24"/>
                <w:szCs w:val="24"/>
                <w:lang w:val="ro-RO"/>
              </w:rPr>
              <w:t>recunoaşterea</w:t>
            </w:r>
            <w:proofErr w:type="spellEnd"/>
            <w:r w:rsidRPr="002C747E">
              <w:rPr>
                <w:rFonts w:cs="Times New Roman"/>
                <w:sz w:val="24"/>
                <w:szCs w:val="24"/>
                <w:lang w:val="ro-RO"/>
              </w:rPr>
              <w:t xml:space="preserve"> </w:t>
            </w:r>
            <w:proofErr w:type="spellStart"/>
            <w:r w:rsidRPr="002C747E">
              <w:rPr>
                <w:rFonts w:cs="Times New Roman"/>
                <w:sz w:val="24"/>
                <w:szCs w:val="24"/>
                <w:lang w:val="ro-RO"/>
              </w:rPr>
              <w:t>hotărîrilor</w:t>
            </w:r>
            <w:proofErr w:type="spellEnd"/>
            <w:r w:rsidRPr="002C747E">
              <w:rPr>
                <w:rFonts w:cs="Times New Roman"/>
                <w:sz w:val="24"/>
                <w:szCs w:val="24"/>
                <w:lang w:val="ro-RO"/>
              </w:rPr>
              <w:t xml:space="preserve"> civile </w:t>
            </w:r>
          </w:p>
        </w:tc>
        <w:tc>
          <w:tcPr>
            <w:tcW w:w="2763" w:type="dxa"/>
          </w:tcPr>
          <w:p w14:paraId="52D1F6AB" w14:textId="1A63FAED" w:rsidR="00C655F9" w:rsidRPr="002C747E" w:rsidRDefault="00666597" w:rsidP="00C655F9">
            <w:pPr>
              <w:spacing w:after="100" w:afterAutospacing="1" w:line="240" w:lineRule="atLeast"/>
              <w:jc w:val="center"/>
              <w:rPr>
                <w:rFonts w:cs="Times New Roman"/>
                <w:b/>
                <w:bCs/>
                <w:sz w:val="24"/>
                <w:szCs w:val="24"/>
                <w:lang w:val="ro-RO"/>
              </w:rPr>
            </w:pPr>
            <w:r w:rsidRPr="002C747E">
              <w:rPr>
                <w:rFonts w:cs="Times New Roman"/>
                <w:b/>
                <w:bCs/>
                <w:sz w:val="24"/>
                <w:szCs w:val="24"/>
                <w:lang w:val="ro-RO"/>
              </w:rPr>
              <w:t>5</w:t>
            </w:r>
          </w:p>
        </w:tc>
      </w:tr>
      <w:tr w:rsidR="00C655F9" w:rsidRPr="002C747E" w14:paraId="4E4908AB" w14:textId="77777777" w:rsidTr="00FB4AC1">
        <w:tc>
          <w:tcPr>
            <w:tcW w:w="547" w:type="dxa"/>
          </w:tcPr>
          <w:p w14:paraId="724BFD90" w14:textId="77777777" w:rsidR="00C655F9" w:rsidRPr="002C747E" w:rsidRDefault="00C655F9" w:rsidP="00C655F9">
            <w:pPr>
              <w:spacing w:after="100" w:afterAutospacing="1" w:line="240" w:lineRule="atLeast"/>
              <w:rPr>
                <w:rFonts w:cs="Times New Roman"/>
                <w:sz w:val="24"/>
                <w:szCs w:val="24"/>
                <w:lang w:val="ro-RO"/>
              </w:rPr>
            </w:pPr>
          </w:p>
        </w:tc>
        <w:tc>
          <w:tcPr>
            <w:tcW w:w="6459" w:type="dxa"/>
            <w:tcBorders>
              <w:top w:val="nil"/>
              <w:left w:val="single" w:sz="4" w:space="0" w:color="auto"/>
              <w:bottom w:val="single" w:sz="4" w:space="0" w:color="auto"/>
              <w:right w:val="single" w:sz="4" w:space="0" w:color="auto"/>
            </w:tcBorders>
            <w:shd w:val="clear" w:color="auto" w:fill="auto"/>
            <w:vAlign w:val="bottom"/>
          </w:tcPr>
          <w:p w14:paraId="684B695B" w14:textId="471605CD" w:rsidR="00C655F9" w:rsidRPr="002C747E" w:rsidRDefault="00C655F9" w:rsidP="00C655F9">
            <w:pPr>
              <w:spacing w:line="240" w:lineRule="atLeast"/>
              <w:rPr>
                <w:rFonts w:cs="Times New Roman"/>
                <w:sz w:val="24"/>
                <w:szCs w:val="24"/>
                <w:lang w:val="ro-RO"/>
              </w:rPr>
            </w:pPr>
            <w:r w:rsidRPr="002C747E">
              <w:rPr>
                <w:rFonts w:cs="Times New Roman"/>
                <w:sz w:val="24"/>
                <w:szCs w:val="24"/>
                <w:lang w:val="ro-RO"/>
              </w:rPr>
              <w:t xml:space="preserve">Materiale privind </w:t>
            </w:r>
            <w:proofErr w:type="spellStart"/>
            <w:r w:rsidRPr="002C747E">
              <w:rPr>
                <w:rFonts w:cs="Times New Roman"/>
                <w:sz w:val="24"/>
                <w:szCs w:val="24"/>
                <w:lang w:val="ro-RO"/>
              </w:rPr>
              <w:t>plîngerile</w:t>
            </w:r>
            <w:proofErr w:type="spellEnd"/>
            <w:r w:rsidRPr="002C747E">
              <w:rPr>
                <w:rFonts w:cs="Times New Roman"/>
                <w:sz w:val="24"/>
                <w:szCs w:val="24"/>
                <w:lang w:val="ro-RO"/>
              </w:rPr>
              <w:t xml:space="preserve"> împotriva </w:t>
            </w:r>
            <w:proofErr w:type="spellStart"/>
            <w:r w:rsidRPr="002C747E">
              <w:rPr>
                <w:rFonts w:cs="Times New Roman"/>
                <w:sz w:val="24"/>
                <w:szCs w:val="24"/>
                <w:lang w:val="ro-RO"/>
              </w:rPr>
              <w:t>acţiunilor</w:t>
            </w:r>
            <w:proofErr w:type="spellEnd"/>
            <w:r w:rsidRPr="002C747E">
              <w:rPr>
                <w:rFonts w:cs="Times New Roman"/>
                <w:sz w:val="24"/>
                <w:szCs w:val="24"/>
                <w:lang w:val="ro-RO"/>
              </w:rPr>
              <w:t xml:space="preserve"> organelor de urmărire penală </w:t>
            </w:r>
          </w:p>
        </w:tc>
        <w:tc>
          <w:tcPr>
            <w:tcW w:w="2763" w:type="dxa"/>
          </w:tcPr>
          <w:p w14:paraId="3015C591" w14:textId="367F88EC" w:rsidR="00C655F9" w:rsidRPr="002C747E" w:rsidRDefault="00666597" w:rsidP="00C655F9">
            <w:pPr>
              <w:spacing w:after="100" w:afterAutospacing="1" w:line="240" w:lineRule="atLeast"/>
              <w:jc w:val="center"/>
              <w:rPr>
                <w:rFonts w:cs="Times New Roman"/>
                <w:b/>
                <w:bCs/>
                <w:sz w:val="24"/>
                <w:szCs w:val="24"/>
                <w:lang w:val="ro-RO"/>
              </w:rPr>
            </w:pPr>
            <w:r w:rsidRPr="002C747E">
              <w:rPr>
                <w:rFonts w:cs="Times New Roman"/>
                <w:b/>
                <w:bCs/>
                <w:sz w:val="24"/>
                <w:szCs w:val="24"/>
                <w:lang w:val="ro-RO"/>
              </w:rPr>
              <w:t>90</w:t>
            </w:r>
          </w:p>
        </w:tc>
      </w:tr>
      <w:tr w:rsidR="00C655F9" w:rsidRPr="002C747E" w14:paraId="634FE966" w14:textId="77777777" w:rsidTr="00FB4AC1">
        <w:tc>
          <w:tcPr>
            <w:tcW w:w="547" w:type="dxa"/>
          </w:tcPr>
          <w:p w14:paraId="11A5CF8C" w14:textId="77777777" w:rsidR="00C655F9" w:rsidRPr="002C747E" w:rsidRDefault="00C655F9" w:rsidP="00C655F9">
            <w:pPr>
              <w:spacing w:after="100" w:afterAutospacing="1" w:line="240" w:lineRule="atLeast"/>
              <w:rPr>
                <w:rFonts w:cs="Times New Roman"/>
                <w:sz w:val="24"/>
                <w:szCs w:val="24"/>
                <w:lang w:val="ro-RO"/>
              </w:rPr>
            </w:pPr>
          </w:p>
        </w:tc>
        <w:tc>
          <w:tcPr>
            <w:tcW w:w="6459" w:type="dxa"/>
            <w:tcBorders>
              <w:top w:val="nil"/>
              <w:left w:val="single" w:sz="4" w:space="0" w:color="auto"/>
              <w:bottom w:val="single" w:sz="4" w:space="0" w:color="auto"/>
              <w:right w:val="single" w:sz="4" w:space="0" w:color="auto"/>
            </w:tcBorders>
            <w:shd w:val="clear" w:color="auto" w:fill="auto"/>
            <w:vAlign w:val="bottom"/>
          </w:tcPr>
          <w:p w14:paraId="2117EAEE" w14:textId="32E95813" w:rsidR="00C655F9" w:rsidRPr="002C747E" w:rsidRDefault="00C655F9" w:rsidP="00C655F9">
            <w:pPr>
              <w:spacing w:line="240" w:lineRule="atLeast"/>
              <w:rPr>
                <w:rFonts w:cs="Times New Roman"/>
                <w:sz w:val="24"/>
                <w:szCs w:val="24"/>
                <w:lang w:val="ro-RO"/>
              </w:rPr>
            </w:pPr>
            <w:r w:rsidRPr="002C747E">
              <w:rPr>
                <w:rFonts w:cs="Times New Roman"/>
                <w:sz w:val="24"/>
                <w:szCs w:val="24"/>
                <w:lang w:val="ro-RO"/>
              </w:rPr>
              <w:t xml:space="preserve">Materiale privind </w:t>
            </w:r>
            <w:proofErr w:type="spellStart"/>
            <w:r w:rsidRPr="002C747E">
              <w:rPr>
                <w:rFonts w:cs="Times New Roman"/>
                <w:sz w:val="24"/>
                <w:szCs w:val="24"/>
                <w:lang w:val="ro-RO"/>
              </w:rPr>
              <w:t>acţiunile</w:t>
            </w:r>
            <w:proofErr w:type="spellEnd"/>
            <w:r w:rsidRPr="002C747E">
              <w:rPr>
                <w:rFonts w:cs="Times New Roman"/>
                <w:sz w:val="24"/>
                <w:szCs w:val="24"/>
                <w:lang w:val="ro-RO"/>
              </w:rPr>
              <w:t xml:space="preserve"> de urmărire penală efectuate cu autorizarea judecătorului de </w:t>
            </w:r>
            <w:proofErr w:type="spellStart"/>
            <w:r w:rsidRPr="002C747E">
              <w:rPr>
                <w:rFonts w:cs="Times New Roman"/>
                <w:sz w:val="24"/>
                <w:szCs w:val="24"/>
                <w:lang w:val="ro-RO"/>
              </w:rPr>
              <w:t>instrucţie</w:t>
            </w:r>
            <w:proofErr w:type="spellEnd"/>
            <w:r w:rsidRPr="002C747E">
              <w:rPr>
                <w:rFonts w:cs="Times New Roman"/>
                <w:sz w:val="24"/>
                <w:szCs w:val="24"/>
                <w:lang w:val="ro-RO"/>
              </w:rPr>
              <w:t xml:space="preserve"> (art.301 CPP) </w:t>
            </w:r>
          </w:p>
        </w:tc>
        <w:tc>
          <w:tcPr>
            <w:tcW w:w="2763" w:type="dxa"/>
          </w:tcPr>
          <w:p w14:paraId="2D9C615D" w14:textId="274E095E" w:rsidR="00C655F9" w:rsidRPr="002C747E" w:rsidRDefault="00666597" w:rsidP="00C655F9">
            <w:pPr>
              <w:spacing w:after="100" w:afterAutospacing="1" w:line="240" w:lineRule="atLeast"/>
              <w:jc w:val="center"/>
              <w:rPr>
                <w:rFonts w:cs="Times New Roman"/>
                <w:b/>
                <w:bCs/>
                <w:sz w:val="24"/>
                <w:szCs w:val="24"/>
                <w:lang w:val="ro-RO"/>
              </w:rPr>
            </w:pPr>
            <w:r w:rsidRPr="002C747E">
              <w:rPr>
                <w:rFonts w:cs="Times New Roman"/>
                <w:b/>
                <w:bCs/>
                <w:sz w:val="24"/>
                <w:szCs w:val="24"/>
                <w:lang w:val="ro-RO"/>
              </w:rPr>
              <w:t>296</w:t>
            </w:r>
          </w:p>
        </w:tc>
      </w:tr>
      <w:tr w:rsidR="00FB4AC1" w:rsidRPr="002C747E" w14:paraId="683F8286" w14:textId="77777777" w:rsidTr="00FB4AC1">
        <w:tc>
          <w:tcPr>
            <w:tcW w:w="547" w:type="dxa"/>
          </w:tcPr>
          <w:p w14:paraId="23B37302" w14:textId="77777777" w:rsidR="00FB4AC1" w:rsidRPr="002C747E" w:rsidRDefault="00FB4AC1" w:rsidP="00FB4AC1">
            <w:pPr>
              <w:spacing w:after="100" w:afterAutospacing="1" w:line="240" w:lineRule="atLeast"/>
              <w:rPr>
                <w:rFonts w:cs="Times New Roman"/>
                <w:sz w:val="24"/>
                <w:szCs w:val="24"/>
                <w:lang w:val="ro-RO"/>
              </w:rPr>
            </w:pPr>
          </w:p>
        </w:tc>
        <w:tc>
          <w:tcPr>
            <w:tcW w:w="6459" w:type="dxa"/>
            <w:tcBorders>
              <w:top w:val="nil"/>
              <w:left w:val="single" w:sz="4" w:space="0" w:color="auto"/>
              <w:bottom w:val="single" w:sz="4" w:space="0" w:color="auto"/>
              <w:right w:val="single" w:sz="4" w:space="0" w:color="auto"/>
            </w:tcBorders>
            <w:shd w:val="clear" w:color="auto" w:fill="auto"/>
            <w:vAlign w:val="bottom"/>
          </w:tcPr>
          <w:p w14:paraId="364FDBE2" w14:textId="47A4E503" w:rsidR="00FB4AC1" w:rsidRPr="002C747E" w:rsidRDefault="00FB4AC1" w:rsidP="00FB4AC1">
            <w:pPr>
              <w:spacing w:line="240" w:lineRule="atLeast"/>
              <w:rPr>
                <w:rFonts w:cs="Times New Roman"/>
                <w:sz w:val="24"/>
                <w:szCs w:val="24"/>
                <w:lang w:val="ro-RO"/>
              </w:rPr>
            </w:pPr>
            <w:r w:rsidRPr="002C747E">
              <w:rPr>
                <w:rFonts w:cs="Times New Roman"/>
                <w:sz w:val="24"/>
                <w:szCs w:val="24"/>
                <w:lang w:val="ro-RO"/>
              </w:rPr>
              <w:t xml:space="preserve">Materiale privind măsurile speciale de </w:t>
            </w:r>
            <w:proofErr w:type="spellStart"/>
            <w:r w:rsidRPr="002C747E">
              <w:rPr>
                <w:rFonts w:cs="Times New Roman"/>
                <w:sz w:val="24"/>
                <w:szCs w:val="24"/>
                <w:lang w:val="ro-RO"/>
              </w:rPr>
              <w:t>investigaţie</w:t>
            </w:r>
            <w:proofErr w:type="spellEnd"/>
            <w:r w:rsidRPr="002C747E">
              <w:rPr>
                <w:rFonts w:cs="Times New Roman"/>
                <w:sz w:val="24"/>
                <w:szCs w:val="24"/>
                <w:lang w:val="ro-RO"/>
              </w:rPr>
              <w:t xml:space="preserve"> efectuate cu autorizarea judecătorului de </w:t>
            </w:r>
            <w:proofErr w:type="spellStart"/>
            <w:r w:rsidRPr="002C747E">
              <w:rPr>
                <w:rFonts w:cs="Times New Roman"/>
                <w:sz w:val="24"/>
                <w:szCs w:val="24"/>
                <w:lang w:val="ro-RO"/>
              </w:rPr>
              <w:t>instrucţie</w:t>
            </w:r>
            <w:proofErr w:type="spellEnd"/>
            <w:r w:rsidRPr="002C747E">
              <w:rPr>
                <w:rFonts w:cs="Times New Roman"/>
                <w:sz w:val="24"/>
                <w:szCs w:val="24"/>
                <w:lang w:val="ro-RO"/>
              </w:rPr>
              <w:t xml:space="preserve"> </w:t>
            </w:r>
          </w:p>
        </w:tc>
        <w:tc>
          <w:tcPr>
            <w:tcW w:w="2763" w:type="dxa"/>
          </w:tcPr>
          <w:p w14:paraId="30B343DF" w14:textId="1BF270E5" w:rsidR="00FB4AC1" w:rsidRPr="002C747E" w:rsidRDefault="00FB4AC1" w:rsidP="00FB4AC1">
            <w:pPr>
              <w:spacing w:after="100" w:afterAutospacing="1" w:line="240" w:lineRule="atLeast"/>
              <w:jc w:val="center"/>
              <w:rPr>
                <w:rFonts w:cs="Times New Roman"/>
                <w:b/>
                <w:bCs/>
                <w:sz w:val="24"/>
                <w:szCs w:val="24"/>
                <w:lang w:val="ro-RO"/>
              </w:rPr>
            </w:pPr>
            <w:r w:rsidRPr="002C747E">
              <w:rPr>
                <w:rFonts w:cs="Times New Roman"/>
                <w:b/>
                <w:bCs/>
                <w:sz w:val="24"/>
                <w:szCs w:val="24"/>
                <w:lang w:val="ro-RO"/>
              </w:rPr>
              <w:t>50</w:t>
            </w:r>
          </w:p>
        </w:tc>
      </w:tr>
      <w:tr w:rsidR="00FB4AC1" w:rsidRPr="002C747E" w14:paraId="448DEC48" w14:textId="77777777" w:rsidTr="00FB4AC1">
        <w:tc>
          <w:tcPr>
            <w:tcW w:w="547" w:type="dxa"/>
          </w:tcPr>
          <w:p w14:paraId="6BDAE6F4" w14:textId="77777777" w:rsidR="00FB4AC1" w:rsidRPr="002C747E" w:rsidRDefault="00FB4AC1" w:rsidP="00FB4AC1">
            <w:pPr>
              <w:spacing w:after="100" w:afterAutospacing="1" w:line="240" w:lineRule="atLeast"/>
              <w:rPr>
                <w:rFonts w:cs="Times New Roman"/>
                <w:sz w:val="24"/>
                <w:szCs w:val="24"/>
                <w:lang w:val="ro-RO"/>
              </w:rPr>
            </w:pPr>
          </w:p>
        </w:tc>
        <w:tc>
          <w:tcPr>
            <w:tcW w:w="6459" w:type="dxa"/>
            <w:tcBorders>
              <w:top w:val="nil"/>
              <w:left w:val="single" w:sz="4" w:space="0" w:color="auto"/>
              <w:bottom w:val="single" w:sz="4" w:space="0" w:color="auto"/>
              <w:right w:val="single" w:sz="4" w:space="0" w:color="auto"/>
            </w:tcBorders>
            <w:shd w:val="clear" w:color="auto" w:fill="auto"/>
            <w:vAlign w:val="bottom"/>
          </w:tcPr>
          <w:p w14:paraId="47DAFF73" w14:textId="3EE1BBA3" w:rsidR="00FB4AC1" w:rsidRPr="002C747E" w:rsidRDefault="00FB4AC1" w:rsidP="00FB4AC1">
            <w:pPr>
              <w:spacing w:line="240" w:lineRule="atLeast"/>
              <w:rPr>
                <w:rFonts w:cs="Times New Roman"/>
                <w:sz w:val="24"/>
                <w:szCs w:val="24"/>
                <w:lang w:val="ro-RO"/>
              </w:rPr>
            </w:pPr>
            <w:r w:rsidRPr="002C747E">
              <w:rPr>
                <w:rFonts w:cs="Times New Roman"/>
                <w:sz w:val="24"/>
                <w:szCs w:val="24"/>
                <w:lang w:val="ro-RO"/>
              </w:rPr>
              <w:t xml:space="preserve">Demersuri de emitere a mandatelor de arest </w:t>
            </w:r>
            <w:proofErr w:type="spellStart"/>
            <w:r w:rsidRPr="002C747E">
              <w:rPr>
                <w:rFonts w:cs="Times New Roman"/>
                <w:sz w:val="24"/>
                <w:szCs w:val="24"/>
                <w:lang w:val="ro-RO"/>
              </w:rPr>
              <w:t>şi</w:t>
            </w:r>
            <w:proofErr w:type="spellEnd"/>
            <w:r w:rsidRPr="002C747E">
              <w:rPr>
                <w:rFonts w:cs="Times New Roman"/>
                <w:sz w:val="24"/>
                <w:szCs w:val="24"/>
                <w:lang w:val="ro-RO"/>
              </w:rPr>
              <w:t xml:space="preserve"> prelungirea termenului </w:t>
            </w:r>
            <w:proofErr w:type="spellStart"/>
            <w:r w:rsidRPr="002C747E">
              <w:rPr>
                <w:rFonts w:cs="Times New Roman"/>
                <w:sz w:val="24"/>
                <w:szCs w:val="24"/>
                <w:lang w:val="ro-RO"/>
              </w:rPr>
              <w:t>ţinerii</w:t>
            </w:r>
            <w:proofErr w:type="spellEnd"/>
            <w:r w:rsidRPr="002C747E">
              <w:rPr>
                <w:rFonts w:cs="Times New Roman"/>
                <w:sz w:val="24"/>
                <w:szCs w:val="24"/>
                <w:lang w:val="ro-RO"/>
              </w:rPr>
              <w:t xml:space="preserve"> sub arest </w:t>
            </w:r>
          </w:p>
        </w:tc>
        <w:tc>
          <w:tcPr>
            <w:tcW w:w="2763" w:type="dxa"/>
          </w:tcPr>
          <w:p w14:paraId="3786AC54" w14:textId="74E829C3" w:rsidR="00FB4AC1" w:rsidRPr="002C747E" w:rsidRDefault="00FB4AC1" w:rsidP="00FB4AC1">
            <w:pPr>
              <w:spacing w:after="100" w:afterAutospacing="1" w:line="240" w:lineRule="atLeast"/>
              <w:jc w:val="center"/>
              <w:rPr>
                <w:rFonts w:cs="Times New Roman"/>
                <w:b/>
                <w:bCs/>
                <w:sz w:val="24"/>
                <w:szCs w:val="24"/>
                <w:lang w:val="ro-RO"/>
              </w:rPr>
            </w:pPr>
            <w:r w:rsidRPr="002C747E">
              <w:rPr>
                <w:rFonts w:cs="Times New Roman"/>
                <w:b/>
                <w:bCs/>
                <w:sz w:val="24"/>
                <w:szCs w:val="24"/>
                <w:lang w:val="ro-RO"/>
              </w:rPr>
              <w:t>79</w:t>
            </w:r>
          </w:p>
        </w:tc>
      </w:tr>
      <w:tr w:rsidR="00FB4AC1" w:rsidRPr="002C747E" w14:paraId="3AF7D8D2" w14:textId="77777777" w:rsidTr="00FB4AC1">
        <w:tc>
          <w:tcPr>
            <w:tcW w:w="547" w:type="dxa"/>
          </w:tcPr>
          <w:p w14:paraId="6C8A0A9F" w14:textId="77777777" w:rsidR="00FB4AC1" w:rsidRPr="002C747E" w:rsidRDefault="00FB4AC1" w:rsidP="00FB4AC1">
            <w:pPr>
              <w:spacing w:after="100" w:afterAutospacing="1" w:line="240" w:lineRule="atLeast"/>
              <w:rPr>
                <w:rFonts w:cs="Times New Roman"/>
                <w:sz w:val="24"/>
                <w:szCs w:val="24"/>
                <w:lang w:val="ro-RO"/>
              </w:rPr>
            </w:pPr>
          </w:p>
        </w:tc>
        <w:tc>
          <w:tcPr>
            <w:tcW w:w="6459" w:type="dxa"/>
            <w:tcBorders>
              <w:top w:val="nil"/>
              <w:left w:val="single" w:sz="4" w:space="0" w:color="auto"/>
              <w:bottom w:val="single" w:sz="4" w:space="0" w:color="auto"/>
              <w:right w:val="single" w:sz="4" w:space="0" w:color="auto"/>
            </w:tcBorders>
            <w:shd w:val="clear" w:color="auto" w:fill="auto"/>
            <w:vAlign w:val="bottom"/>
          </w:tcPr>
          <w:p w14:paraId="06C65659" w14:textId="09971DF9" w:rsidR="00FB4AC1" w:rsidRPr="002C747E" w:rsidRDefault="00FB4AC1" w:rsidP="00FB4AC1">
            <w:pPr>
              <w:spacing w:line="240" w:lineRule="atLeast"/>
              <w:rPr>
                <w:rFonts w:cs="Times New Roman"/>
                <w:sz w:val="24"/>
                <w:szCs w:val="24"/>
                <w:lang w:val="ro-RO"/>
              </w:rPr>
            </w:pPr>
            <w:r w:rsidRPr="002C747E">
              <w:rPr>
                <w:rFonts w:cs="Times New Roman"/>
                <w:sz w:val="24"/>
                <w:szCs w:val="24"/>
                <w:lang w:val="ro-RO"/>
              </w:rPr>
              <w:t xml:space="preserve">Materiale privind liberarea </w:t>
            </w:r>
            <w:proofErr w:type="spellStart"/>
            <w:r w:rsidRPr="002C747E">
              <w:rPr>
                <w:rFonts w:cs="Times New Roman"/>
                <w:sz w:val="24"/>
                <w:szCs w:val="24"/>
                <w:lang w:val="ro-RO"/>
              </w:rPr>
              <w:t>şi</w:t>
            </w:r>
            <w:proofErr w:type="spellEnd"/>
            <w:r w:rsidRPr="002C747E">
              <w:rPr>
                <w:rFonts w:cs="Times New Roman"/>
                <w:sz w:val="24"/>
                <w:szCs w:val="24"/>
                <w:lang w:val="ro-RO"/>
              </w:rPr>
              <w:t xml:space="preserve"> ridicarea provizorie -</w:t>
            </w:r>
          </w:p>
        </w:tc>
        <w:tc>
          <w:tcPr>
            <w:tcW w:w="2763" w:type="dxa"/>
          </w:tcPr>
          <w:p w14:paraId="01EB4D0F" w14:textId="05657DF3" w:rsidR="00FB4AC1" w:rsidRPr="002C747E" w:rsidRDefault="00FB4AC1" w:rsidP="00FB4AC1">
            <w:pPr>
              <w:spacing w:after="100" w:afterAutospacing="1" w:line="240" w:lineRule="atLeast"/>
              <w:jc w:val="center"/>
              <w:rPr>
                <w:rFonts w:cs="Times New Roman"/>
                <w:b/>
                <w:bCs/>
                <w:sz w:val="24"/>
                <w:szCs w:val="24"/>
                <w:lang w:val="ro-RO"/>
              </w:rPr>
            </w:pPr>
            <w:r w:rsidRPr="002C747E">
              <w:rPr>
                <w:rFonts w:cs="Times New Roman"/>
                <w:b/>
                <w:bCs/>
                <w:sz w:val="24"/>
                <w:szCs w:val="24"/>
                <w:lang w:val="ro-RO"/>
              </w:rPr>
              <w:t>2</w:t>
            </w:r>
          </w:p>
        </w:tc>
      </w:tr>
      <w:tr w:rsidR="00FB4AC1" w:rsidRPr="002C747E" w14:paraId="3C036564" w14:textId="77777777" w:rsidTr="00FB4AC1">
        <w:tc>
          <w:tcPr>
            <w:tcW w:w="547" w:type="dxa"/>
          </w:tcPr>
          <w:p w14:paraId="33A84505" w14:textId="77777777" w:rsidR="00FB4AC1" w:rsidRPr="002C747E" w:rsidRDefault="00FB4AC1" w:rsidP="00FB4AC1">
            <w:pPr>
              <w:spacing w:after="100" w:afterAutospacing="1" w:line="240" w:lineRule="atLeast"/>
              <w:rPr>
                <w:rFonts w:cs="Times New Roman"/>
                <w:sz w:val="24"/>
                <w:szCs w:val="24"/>
                <w:lang w:val="ro-RO"/>
              </w:rPr>
            </w:pPr>
          </w:p>
        </w:tc>
        <w:tc>
          <w:tcPr>
            <w:tcW w:w="6459" w:type="dxa"/>
            <w:tcBorders>
              <w:top w:val="nil"/>
              <w:left w:val="single" w:sz="4" w:space="0" w:color="auto"/>
              <w:bottom w:val="single" w:sz="4" w:space="0" w:color="auto"/>
              <w:right w:val="single" w:sz="4" w:space="0" w:color="auto"/>
            </w:tcBorders>
            <w:shd w:val="clear" w:color="auto" w:fill="auto"/>
            <w:vAlign w:val="bottom"/>
          </w:tcPr>
          <w:p w14:paraId="596CACFA" w14:textId="51CEF085" w:rsidR="00FB4AC1" w:rsidRPr="002C747E" w:rsidRDefault="00FB4AC1" w:rsidP="00FB4AC1">
            <w:pPr>
              <w:spacing w:line="240" w:lineRule="atLeast"/>
              <w:rPr>
                <w:rFonts w:cs="Times New Roman"/>
                <w:sz w:val="24"/>
                <w:szCs w:val="24"/>
                <w:lang w:val="ro-RO"/>
              </w:rPr>
            </w:pPr>
            <w:r w:rsidRPr="002C747E">
              <w:rPr>
                <w:rFonts w:cs="Times New Roman"/>
                <w:sz w:val="24"/>
                <w:szCs w:val="24"/>
                <w:lang w:val="ro-RO"/>
              </w:rPr>
              <w:t xml:space="preserve">Materiale privind punerea în executare a </w:t>
            </w:r>
            <w:proofErr w:type="spellStart"/>
            <w:r w:rsidRPr="002C747E">
              <w:rPr>
                <w:rFonts w:cs="Times New Roman"/>
                <w:sz w:val="24"/>
                <w:szCs w:val="24"/>
                <w:lang w:val="ro-RO"/>
              </w:rPr>
              <w:t>hotărîrilor</w:t>
            </w:r>
            <w:proofErr w:type="spellEnd"/>
            <w:r w:rsidRPr="002C747E">
              <w:rPr>
                <w:rFonts w:cs="Times New Roman"/>
                <w:sz w:val="24"/>
                <w:szCs w:val="24"/>
                <w:lang w:val="ro-RO"/>
              </w:rPr>
              <w:t xml:space="preserve"> </w:t>
            </w:r>
            <w:proofErr w:type="spellStart"/>
            <w:r w:rsidRPr="002C747E">
              <w:rPr>
                <w:rFonts w:cs="Times New Roman"/>
                <w:sz w:val="24"/>
                <w:szCs w:val="24"/>
                <w:lang w:val="ro-RO"/>
              </w:rPr>
              <w:t>judecătoreşti</w:t>
            </w:r>
            <w:proofErr w:type="spellEnd"/>
            <w:r w:rsidRPr="002C747E">
              <w:rPr>
                <w:rFonts w:cs="Times New Roman"/>
                <w:sz w:val="24"/>
                <w:szCs w:val="24"/>
                <w:lang w:val="ro-RO"/>
              </w:rPr>
              <w:t xml:space="preserve"> de către judecătorul de </w:t>
            </w:r>
            <w:proofErr w:type="spellStart"/>
            <w:r w:rsidRPr="002C747E">
              <w:rPr>
                <w:rFonts w:cs="Times New Roman"/>
                <w:sz w:val="24"/>
                <w:szCs w:val="24"/>
                <w:lang w:val="ro-RO"/>
              </w:rPr>
              <w:t>instrucţie</w:t>
            </w:r>
            <w:proofErr w:type="spellEnd"/>
            <w:r w:rsidRPr="002C747E">
              <w:rPr>
                <w:rFonts w:cs="Times New Roman"/>
                <w:sz w:val="24"/>
                <w:szCs w:val="24"/>
                <w:lang w:val="ro-RO"/>
              </w:rPr>
              <w:t xml:space="preserve"> - 21ji , 21ji</w:t>
            </w:r>
          </w:p>
        </w:tc>
        <w:tc>
          <w:tcPr>
            <w:tcW w:w="2763" w:type="dxa"/>
          </w:tcPr>
          <w:p w14:paraId="3934DCB2" w14:textId="0AEDF1CA" w:rsidR="00FB4AC1" w:rsidRPr="002C747E" w:rsidRDefault="00FB4AC1" w:rsidP="00FB4AC1">
            <w:pPr>
              <w:spacing w:after="100" w:afterAutospacing="1" w:line="240" w:lineRule="atLeast"/>
              <w:jc w:val="center"/>
              <w:rPr>
                <w:rFonts w:cs="Times New Roman"/>
                <w:b/>
                <w:bCs/>
                <w:sz w:val="24"/>
                <w:szCs w:val="24"/>
                <w:lang w:val="ro-RO"/>
              </w:rPr>
            </w:pPr>
            <w:r w:rsidRPr="002C747E">
              <w:rPr>
                <w:rFonts w:cs="Times New Roman"/>
                <w:b/>
                <w:bCs/>
                <w:sz w:val="24"/>
                <w:szCs w:val="24"/>
                <w:lang w:val="ro-RO"/>
              </w:rPr>
              <w:t>462</w:t>
            </w:r>
          </w:p>
        </w:tc>
      </w:tr>
      <w:tr w:rsidR="00FB4AC1" w:rsidRPr="002C747E" w14:paraId="44A0DDEA" w14:textId="77777777" w:rsidTr="00FB4AC1">
        <w:tc>
          <w:tcPr>
            <w:tcW w:w="547" w:type="dxa"/>
          </w:tcPr>
          <w:p w14:paraId="6DD2164D" w14:textId="77777777" w:rsidR="00FB4AC1" w:rsidRPr="002C747E" w:rsidRDefault="00FB4AC1" w:rsidP="00FB4AC1">
            <w:pPr>
              <w:spacing w:after="100" w:afterAutospacing="1" w:line="240" w:lineRule="atLeast"/>
              <w:rPr>
                <w:rFonts w:cs="Times New Roman"/>
                <w:sz w:val="24"/>
                <w:szCs w:val="24"/>
                <w:lang w:val="ro-RO"/>
              </w:rPr>
            </w:pPr>
          </w:p>
        </w:tc>
        <w:tc>
          <w:tcPr>
            <w:tcW w:w="6459" w:type="dxa"/>
            <w:tcBorders>
              <w:top w:val="nil"/>
              <w:left w:val="single" w:sz="4" w:space="0" w:color="auto"/>
              <w:bottom w:val="single" w:sz="4" w:space="0" w:color="auto"/>
              <w:right w:val="single" w:sz="4" w:space="0" w:color="auto"/>
            </w:tcBorders>
            <w:shd w:val="clear" w:color="auto" w:fill="auto"/>
            <w:vAlign w:val="bottom"/>
          </w:tcPr>
          <w:p w14:paraId="2FAE7CA3" w14:textId="65619332" w:rsidR="00FB4AC1" w:rsidRPr="002C747E" w:rsidRDefault="00FB4AC1" w:rsidP="00FB4AC1">
            <w:pPr>
              <w:spacing w:line="240" w:lineRule="atLeast"/>
              <w:rPr>
                <w:rFonts w:cs="Times New Roman"/>
                <w:sz w:val="24"/>
                <w:szCs w:val="24"/>
                <w:lang w:val="ro-RO"/>
              </w:rPr>
            </w:pPr>
            <w:r w:rsidRPr="002C747E">
              <w:rPr>
                <w:rFonts w:cs="Times New Roman"/>
                <w:sz w:val="24"/>
                <w:szCs w:val="24"/>
                <w:lang w:val="ro-RO"/>
              </w:rPr>
              <w:t xml:space="preserve">Demersurile privind </w:t>
            </w:r>
            <w:proofErr w:type="spellStart"/>
            <w:r w:rsidRPr="002C747E">
              <w:rPr>
                <w:rFonts w:cs="Times New Roman"/>
                <w:sz w:val="24"/>
                <w:szCs w:val="24"/>
                <w:lang w:val="ro-RO"/>
              </w:rPr>
              <w:t>contestaţiile</w:t>
            </w:r>
            <w:proofErr w:type="spellEnd"/>
            <w:r w:rsidRPr="002C747E">
              <w:rPr>
                <w:rFonts w:cs="Times New Roman"/>
                <w:sz w:val="24"/>
                <w:szCs w:val="24"/>
                <w:lang w:val="ro-RO"/>
              </w:rPr>
              <w:t xml:space="preserve"> împotriva executorului judecătoresc </w:t>
            </w:r>
          </w:p>
        </w:tc>
        <w:tc>
          <w:tcPr>
            <w:tcW w:w="2763" w:type="dxa"/>
          </w:tcPr>
          <w:p w14:paraId="53F04C02" w14:textId="6B58C392" w:rsidR="00FB4AC1" w:rsidRPr="002C747E" w:rsidRDefault="00FB4AC1" w:rsidP="00FB4AC1">
            <w:pPr>
              <w:spacing w:after="100" w:afterAutospacing="1" w:line="240" w:lineRule="atLeast"/>
              <w:jc w:val="center"/>
              <w:rPr>
                <w:rFonts w:cs="Times New Roman"/>
                <w:b/>
                <w:bCs/>
                <w:sz w:val="24"/>
                <w:szCs w:val="24"/>
                <w:lang w:val="ro-RO"/>
              </w:rPr>
            </w:pPr>
            <w:r w:rsidRPr="002C747E">
              <w:rPr>
                <w:rFonts w:cs="Times New Roman"/>
                <w:b/>
                <w:bCs/>
                <w:sz w:val="24"/>
                <w:szCs w:val="24"/>
                <w:lang w:val="ro-RO"/>
              </w:rPr>
              <w:t>1116</w:t>
            </w:r>
          </w:p>
        </w:tc>
      </w:tr>
      <w:tr w:rsidR="00FB4AC1" w:rsidRPr="002C747E" w14:paraId="1E074F1B" w14:textId="77777777" w:rsidTr="00FB4AC1">
        <w:tc>
          <w:tcPr>
            <w:tcW w:w="547" w:type="dxa"/>
          </w:tcPr>
          <w:p w14:paraId="7BCE8FC2" w14:textId="77777777" w:rsidR="00FB4AC1" w:rsidRPr="002C747E" w:rsidRDefault="00FB4AC1" w:rsidP="00FB4AC1">
            <w:pPr>
              <w:spacing w:after="100" w:afterAutospacing="1" w:line="240" w:lineRule="atLeast"/>
              <w:rPr>
                <w:rFonts w:cs="Times New Roman"/>
                <w:sz w:val="24"/>
                <w:szCs w:val="24"/>
                <w:lang w:val="ro-RO"/>
              </w:rPr>
            </w:pPr>
          </w:p>
        </w:tc>
        <w:tc>
          <w:tcPr>
            <w:tcW w:w="6459" w:type="dxa"/>
            <w:tcBorders>
              <w:top w:val="nil"/>
              <w:left w:val="single" w:sz="4" w:space="0" w:color="auto"/>
              <w:bottom w:val="single" w:sz="4" w:space="0" w:color="auto"/>
              <w:right w:val="single" w:sz="4" w:space="0" w:color="auto"/>
            </w:tcBorders>
            <w:shd w:val="clear" w:color="auto" w:fill="auto"/>
            <w:vAlign w:val="bottom"/>
          </w:tcPr>
          <w:p w14:paraId="3E6DF618" w14:textId="4753B325" w:rsidR="00FB4AC1" w:rsidRPr="002C747E" w:rsidRDefault="00FB4AC1" w:rsidP="00FB4AC1">
            <w:pPr>
              <w:spacing w:line="240" w:lineRule="atLeast"/>
              <w:rPr>
                <w:rFonts w:cs="Times New Roman"/>
                <w:sz w:val="24"/>
                <w:szCs w:val="24"/>
                <w:lang w:val="ro-RO"/>
              </w:rPr>
            </w:pPr>
            <w:r w:rsidRPr="002C747E">
              <w:rPr>
                <w:rFonts w:cs="Times New Roman"/>
                <w:sz w:val="24"/>
                <w:szCs w:val="24"/>
                <w:lang w:val="ro-RO"/>
              </w:rPr>
              <w:t xml:space="preserve">Cereri de acordare a </w:t>
            </w:r>
            <w:proofErr w:type="spellStart"/>
            <w:r w:rsidRPr="002C747E">
              <w:rPr>
                <w:rFonts w:cs="Times New Roman"/>
                <w:sz w:val="24"/>
                <w:szCs w:val="24"/>
                <w:lang w:val="ro-RO"/>
              </w:rPr>
              <w:t>asistenţei</w:t>
            </w:r>
            <w:proofErr w:type="spellEnd"/>
            <w:r w:rsidRPr="002C747E">
              <w:rPr>
                <w:rFonts w:cs="Times New Roman"/>
                <w:sz w:val="24"/>
                <w:szCs w:val="24"/>
                <w:lang w:val="ro-RO"/>
              </w:rPr>
              <w:t xml:space="preserve"> juridice parvenite de la Ministerul </w:t>
            </w:r>
            <w:proofErr w:type="spellStart"/>
            <w:r w:rsidRPr="002C747E">
              <w:rPr>
                <w:rFonts w:cs="Times New Roman"/>
                <w:sz w:val="24"/>
                <w:szCs w:val="24"/>
                <w:lang w:val="ro-RO"/>
              </w:rPr>
              <w:t>Justiţiei</w:t>
            </w:r>
            <w:proofErr w:type="spellEnd"/>
            <w:r w:rsidRPr="002C747E">
              <w:rPr>
                <w:rFonts w:cs="Times New Roman"/>
                <w:sz w:val="24"/>
                <w:szCs w:val="24"/>
                <w:lang w:val="ro-RO"/>
              </w:rPr>
              <w:t xml:space="preserve"> </w:t>
            </w:r>
          </w:p>
        </w:tc>
        <w:tc>
          <w:tcPr>
            <w:tcW w:w="2763" w:type="dxa"/>
          </w:tcPr>
          <w:p w14:paraId="1B86D0DC" w14:textId="710C7D10" w:rsidR="00FB4AC1" w:rsidRPr="002C747E" w:rsidRDefault="00FB4AC1" w:rsidP="00FB4AC1">
            <w:pPr>
              <w:spacing w:after="100" w:afterAutospacing="1" w:line="240" w:lineRule="atLeast"/>
              <w:jc w:val="center"/>
              <w:rPr>
                <w:rFonts w:cs="Times New Roman"/>
                <w:b/>
                <w:bCs/>
                <w:sz w:val="24"/>
                <w:szCs w:val="24"/>
                <w:lang w:val="ro-RO"/>
              </w:rPr>
            </w:pPr>
            <w:r w:rsidRPr="002C747E">
              <w:rPr>
                <w:rFonts w:cs="Times New Roman"/>
                <w:b/>
                <w:bCs/>
                <w:sz w:val="24"/>
                <w:szCs w:val="24"/>
                <w:lang w:val="ro-RO"/>
              </w:rPr>
              <w:t>25</w:t>
            </w:r>
          </w:p>
        </w:tc>
      </w:tr>
      <w:tr w:rsidR="00FB4AC1" w:rsidRPr="002C747E" w14:paraId="7B0E74AF" w14:textId="77777777" w:rsidTr="00FB4AC1">
        <w:tc>
          <w:tcPr>
            <w:tcW w:w="547" w:type="dxa"/>
          </w:tcPr>
          <w:p w14:paraId="30204691" w14:textId="77777777" w:rsidR="00FB4AC1" w:rsidRPr="002C747E" w:rsidRDefault="00FB4AC1" w:rsidP="00FB4AC1">
            <w:pPr>
              <w:spacing w:after="100" w:afterAutospacing="1" w:line="240" w:lineRule="atLeast"/>
              <w:rPr>
                <w:rFonts w:cs="Times New Roman"/>
                <w:sz w:val="24"/>
                <w:szCs w:val="24"/>
                <w:lang w:val="ro-RO"/>
              </w:rPr>
            </w:pPr>
          </w:p>
        </w:tc>
        <w:tc>
          <w:tcPr>
            <w:tcW w:w="6459" w:type="dxa"/>
            <w:tcBorders>
              <w:top w:val="nil"/>
              <w:left w:val="single" w:sz="4" w:space="0" w:color="auto"/>
              <w:bottom w:val="single" w:sz="4" w:space="0" w:color="auto"/>
              <w:right w:val="single" w:sz="4" w:space="0" w:color="auto"/>
            </w:tcBorders>
            <w:shd w:val="clear" w:color="auto" w:fill="auto"/>
            <w:vAlign w:val="bottom"/>
          </w:tcPr>
          <w:p w14:paraId="61400523" w14:textId="0726BADD" w:rsidR="00FB4AC1" w:rsidRPr="002C747E" w:rsidRDefault="00FB4AC1" w:rsidP="00FB4AC1">
            <w:pPr>
              <w:spacing w:line="240" w:lineRule="atLeast"/>
              <w:rPr>
                <w:rFonts w:cs="Times New Roman"/>
                <w:sz w:val="24"/>
                <w:szCs w:val="24"/>
                <w:lang w:val="ro-RO"/>
              </w:rPr>
            </w:pPr>
            <w:r w:rsidRPr="002C747E">
              <w:rPr>
                <w:rFonts w:cs="Times New Roman"/>
                <w:sz w:val="24"/>
                <w:szCs w:val="24"/>
                <w:lang w:val="ro-RO"/>
              </w:rPr>
              <w:t xml:space="preserve">Demersuri privind audierea victimei minore </w:t>
            </w:r>
          </w:p>
        </w:tc>
        <w:tc>
          <w:tcPr>
            <w:tcW w:w="2763" w:type="dxa"/>
          </w:tcPr>
          <w:p w14:paraId="7011EF19" w14:textId="73DB6110" w:rsidR="00FB4AC1" w:rsidRPr="002C747E" w:rsidRDefault="00FB4AC1" w:rsidP="00FB4AC1">
            <w:pPr>
              <w:spacing w:after="100" w:afterAutospacing="1" w:line="240" w:lineRule="atLeast"/>
              <w:jc w:val="center"/>
              <w:rPr>
                <w:rFonts w:cs="Times New Roman"/>
                <w:b/>
                <w:bCs/>
                <w:sz w:val="24"/>
                <w:szCs w:val="24"/>
                <w:lang w:val="ro-RO"/>
              </w:rPr>
            </w:pPr>
            <w:r w:rsidRPr="002C747E">
              <w:rPr>
                <w:rFonts w:cs="Times New Roman"/>
                <w:b/>
                <w:bCs/>
                <w:sz w:val="24"/>
                <w:szCs w:val="24"/>
                <w:lang w:val="ro-RO"/>
              </w:rPr>
              <w:t>20</w:t>
            </w:r>
          </w:p>
        </w:tc>
      </w:tr>
      <w:tr w:rsidR="00FB4AC1" w:rsidRPr="002C747E" w14:paraId="70572B71" w14:textId="77777777" w:rsidTr="00FB4AC1">
        <w:tc>
          <w:tcPr>
            <w:tcW w:w="547" w:type="dxa"/>
          </w:tcPr>
          <w:p w14:paraId="22E37771" w14:textId="77777777" w:rsidR="00FB4AC1" w:rsidRPr="002C747E" w:rsidRDefault="00FB4AC1" w:rsidP="00FB4AC1">
            <w:pPr>
              <w:spacing w:after="100" w:afterAutospacing="1" w:line="240" w:lineRule="atLeast"/>
              <w:rPr>
                <w:rFonts w:cs="Times New Roman"/>
                <w:sz w:val="24"/>
                <w:szCs w:val="24"/>
                <w:lang w:val="ro-RO"/>
              </w:rPr>
            </w:pPr>
          </w:p>
        </w:tc>
        <w:tc>
          <w:tcPr>
            <w:tcW w:w="6459" w:type="dxa"/>
            <w:tcBorders>
              <w:top w:val="nil"/>
              <w:left w:val="single" w:sz="4" w:space="0" w:color="auto"/>
              <w:bottom w:val="single" w:sz="4" w:space="0" w:color="auto"/>
              <w:right w:val="single" w:sz="4" w:space="0" w:color="auto"/>
            </w:tcBorders>
            <w:shd w:val="clear" w:color="auto" w:fill="auto"/>
            <w:vAlign w:val="bottom"/>
          </w:tcPr>
          <w:p w14:paraId="0B69F5CF" w14:textId="4227862B" w:rsidR="00FB4AC1" w:rsidRPr="002C747E" w:rsidRDefault="00FB4AC1" w:rsidP="00FB4AC1">
            <w:pPr>
              <w:spacing w:line="240" w:lineRule="atLeast"/>
              <w:rPr>
                <w:rFonts w:cs="Times New Roman"/>
                <w:sz w:val="24"/>
                <w:szCs w:val="24"/>
                <w:lang w:val="ro-RO"/>
              </w:rPr>
            </w:pPr>
            <w:r w:rsidRPr="002C747E">
              <w:rPr>
                <w:rFonts w:cs="Times New Roman"/>
                <w:sz w:val="24"/>
                <w:szCs w:val="24"/>
                <w:lang w:val="ro-RO"/>
              </w:rPr>
              <w:t xml:space="preserve">Revizuirea </w:t>
            </w:r>
            <w:proofErr w:type="spellStart"/>
            <w:r w:rsidRPr="002C747E">
              <w:rPr>
                <w:rFonts w:cs="Times New Roman"/>
                <w:sz w:val="24"/>
                <w:szCs w:val="24"/>
                <w:lang w:val="ro-RO"/>
              </w:rPr>
              <w:t>hotărîrilor</w:t>
            </w:r>
            <w:proofErr w:type="spellEnd"/>
            <w:r w:rsidRPr="002C747E">
              <w:rPr>
                <w:rFonts w:cs="Times New Roman"/>
                <w:sz w:val="24"/>
                <w:szCs w:val="24"/>
                <w:lang w:val="ro-RO"/>
              </w:rPr>
              <w:t xml:space="preserve"> </w:t>
            </w:r>
            <w:proofErr w:type="spellStart"/>
            <w:r w:rsidRPr="002C747E">
              <w:rPr>
                <w:rFonts w:cs="Times New Roman"/>
                <w:sz w:val="24"/>
                <w:szCs w:val="24"/>
                <w:lang w:val="ro-RO"/>
              </w:rPr>
              <w:t>pronunţate</w:t>
            </w:r>
            <w:proofErr w:type="spellEnd"/>
            <w:r w:rsidRPr="002C747E">
              <w:rPr>
                <w:rFonts w:cs="Times New Roman"/>
                <w:sz w:val="24"/>
                <w:szCs w:val="24"/>
                <w:lang w:val="ro-RO"/>
              </w:rPr>
              <w:t xml:space="preserve"> în cauze penale - </w:t>
            </w:r>
            <w:proofErr w:type="spellStart"/>
            <w:r w:rsidRPr="002C747E">
              <w:rPr>
                <w:rFonts w:cs="Times New Roman"/>
                <w:sz w:val="24"/>
                <w:szCs w:val="24"/>
                <w:lang w:val="ro-RO"/>
              </w:rPr>
              <w:t>lrh</w:t>
            </w:r>
            <w:proofErr w:type="spellEnd"/>
          </w:p>
        </w:tc>
        <w:tc>
          <w:tcPr>
            <w:tcW w:w="2763" w:type="dxa"/>
          </w:tcPr>
          <w:p w14:paraId="7B07ABCF" w14:textId="0152F412" w:rsidR="00FB4AC1" w:rsidRPr="002C747E" w:rsidRDefault="00FB4AC1" w:rsidP="00FB4AC1">
            <w:pPr>
              <w:spacing w:after="100" w:afterAutospacing="1" w:line="240" w:lineRule="atLeast"/>
              <w:jc w:val="center"/>
              <w:rPr>
                <w:rFonts w:cs="Times New Roman"/>
                <w:b/>
                <w:bCs/>
                <w:sz w:val="24"/>
                <w:szCs w:val="24"/>
                <w:lang w:val="ro-RO"/>
              </w:rPr>
            </w:pPr>
            <w:r w:rsidRPr="002C747E">
              <w:rPr>
                <w:rFonts w:cs="Times New Roman"/>
                <w:b/>
                <w:bCs/>
                <w:sz w:val="24"/>
                <w:szCs w:val="24"/>
                <w:lang w:val="ro-RO"/>
              </w:rPr>
              <w:t>3</w:t>
            </w:r>
          </w:p>
        </w:tc>
      </w:tr>
      <w:tr w:rsidR="00FB4AC1" w:rsidRPr="002C747E" w14:paraId="0B722315" w14:textId="77777777" w:rsidTr="00FB4AC1">
        <w:tc>
          <w:tcPr>
            <w:tcW w:w="547" w:type="dxa"/>
          </w:tcPr>
          <w:p w14:paraId="35ABABAE" w14:textId="77777777" w:rsidR="00FB4AC1" w:rsidRPr="002C747E" w:rsidRDefault="00FB4AC1" w:rsidP="00FB4AC1">
            <w:pPr>
              <w:spacing w:after="100" w:afterAutospacing="1" w:line="240" w:lineRule="atLeast"/>
              <w:rPr>
                <w:rFonts w:cs="Times New Roman"/>
                <w:sz w:val="24"/>
                <w:szCs w:val="24"/>
                <w:lang w:val="ro-RO"/>
              </w:rPr>
            </w:pPr>
          </w:p>
        </w:tc>
        <w:tc>
          <w:tcPr>
            <w:tcW w:w="6459" w:type="dxa"/>
            <w:tcBorders>
              <w:top w:val="nil"/>
              <w:left w:val="single" w:sz="4" w:space="0" w:color="auto"/>
              <w:bottom w:val="single" w:sz="4" w:space="0" w:color="auto"/>
              <w:right w:val="single" w:sz="4" w:space="0" w:color="auto"/>
            </w:tcBorders>
            <w:shd w:val="clear" w:color="auto" w:fill="auto"/>
            <w:vAlign w:val="bottom"/>
          </w:tcPr>
          <w:p w14:paraId="15E60742" w14:textId="7ED3B975" w:rsidR="00FB4AC1" w:rsidRPr="002C747E" w:rsidRDefault="00FB4AC1" w:rsidP="00FB4AC1">
            <w:pPr>
              <w:spacing w:line="240" w:lineRule="atLeast"/>
              <w:rPr>
                <w:rFonts w:cs="Times New Roman"/>
                <w:sz w:val="24"/>
                <w:szCs w:val="24"/>
                <w:lang w:val="ro-RO"/>
              </w:rPr>
            </w:pPr>
            <w:r w:rsidRPr="002C747E">
              <w:rPr>
                <w:rFonts w:cs="Times New Roman"/>
                <w:sz w:val="24"/>
                <w:szCs w:val="24"/>
                <w:lang w:val="ro-RO"/>
              </w:rPr>
              <w:t xml:space="preserve">Revizuirea </w:t>
            </w:r>
            <w:proofErr w:type="spellStart"/>
            <w:r w:rsidRPr="002C747E">
              <w:rPr>
                <w:rFonts w:cs="Times New Roman"/>
                <w:sz w:val="24"/>
                <w:szCs w:val="24"/>
                <w:lang w:val="ro-RO"/>
              </w:rPr>
              <w:t>hotărîrilor</w:t>
            </w:r>
            <w:proofErr w:type="spellEnd"/>
            <w:r w:rsidRPr="002C747E">
              <w:rPr>
                <w:rFonts w:cs="Times New Roman"/>
                <w:sz w:val="24"/>
                <w:szCs w:val="24"/>
                <w:lang w:val="ro-RO"/>
              </w:rPr>
              <w:t xml:space="preserve"> </w:t>
            </w:r>
            <w:proofErr w:type="spellStart"/>
            <w:r w:rsidRPr="002C747E">
              <w:rPr>
                <w:rFonts w:cs="Times New Roman"/>
                <w:sz w:val="24"/>
                <w:szCs w:val="24"/>
                <w:lang w:val="ro-RO"/>
              </w:rPr>
              <w:t>pronunţate</w:t>
            </w:r>
            <w:proofErr w:type="spellEnd"/>
            <w:r w:rsidRPr="002C747E">
              <w:rPr>
                <w:rFonts w:cs="Times New Roman"/>
                <w:sz w:val="24"/>
                <w:szCs w:val="24"/>
                <w:lang w:val="ro-RO"/>
              </w:rPr>
              <w:t xml:space="preserve"> în cauze civile - 2rh</w:t>
            </w:r>
          </w:p>
        </w:tc>
        <w:tc>
          <w:tcPr>
            <w:tcW w:w="2763" w:type="dxa"/>
          </w:tcPr>
          <w:p w14:paraId="34B128AC" w14:textId="1B7EBC6F" w:rsidR="00FB4AC1" w:rsidRPr="002C747E" w:rsidRDefault="00FB4AC1" w:rsidP="00FB4AC1">
            <w:pPr>
              <w:spacing w:after="100" w:afterAutospacing="1" w:line="240" w:lineRule="atLeast"/>
              <w:jc w:val="center"/>
              <w:rPr>
                <w:rFonts w:cs="Times New Roman"/>
                <w:b/>
                <w:bCs/>
                <w:sz w:val="24"/>
                <w:szCs w:val="24"/>
                <w:lang w:val="ro-RO"/>
              </w:rPr>
            </w:pPr>
            <w:r w:rsidRPr="002C747E">
              <w:rPr>
                <w:rFonts w:cs="Times New Roman"/>
                <w:b/>
                <w:bCs/>
                <w:sz w:val="24"/>
                <w:szCs w:val="24"/>
                <w:lang w:val="ro-RO"/>
              </w:rPr>
              <w:t>2</w:t>
            </w:r>
          </w:p>
        </w:tc>
      </w:tr>
      <w:tr w:rsidR="00FB4AC1" w:rsidRPr="002C747E" w14:paraId="28B954FF" w14:textId="77777777" w:rsidTr="00FB4AC1">
        <w:tc>
          <w:tcPr>
            <w:tcW w:w="547" w:type="dxa"/>
          </w:tcPr>
          <w:p w14:paraId="32F4F47F" w14:textId="77777777" w:rsidR="00FB4AC1" w:rsidRPr="002C747E" w:rsidRDefault="00FB4AC1" w:rsidP="00FB4AC1">
            <w:pPr>
              <w:spacing w:after="100" w:afterAutospacing="1" w:line="240" w:lineRule="atLeast"/>
              <w:rPr>
                <w:rFonts w:cs="Times New Roman"/>
                <w:sz w:val="24"/>
                <w:szCs w:val="24"/>
                <w:lang w:val="ro-RO"/>
              </w:rPr>
            </w:pPr>
          </w:p>
        </w:tc>
        <w:tc>
          <w:tcPr>
            <w:tcW w:w="6459" w:type="dxa"/>
            <w:tcBorders>
              <w:top w:val="nil"/>
              <w:left w:val="single" w:sz="4" w:space="0" w:color="auto"/>
              <w:bottom w:val="single" w:sz="4" w:space="0" w:color="auto"/>
              <w:right w:val="single" w:sz="4" w:space="0" w:color="auto"/>
            </w:tcBorders>
            <w:shd w:val="clear" w:color="auto" w:fill="auto"/>
            <w:vAlign w:val="bottom"/>
          </w:tcPr>
          <w:p w14:paraId="7A547D48" w14:textId="680FBCC6" w:rsidR="00FB4AC1" w:rsidRPr="002C747E" w:rsidRDefault="00FB4AC1" w:rsidP="00FB4AC1">
            <w:pPr>
              <w:spacing w:line="240" w:lineRule="atLeast"/>
              <w:rPr>
                <w:rFonts w:cs="Times New Roman"/>
                <w:sz w:val="24"/>
                <w:szCs w:val="24"/>
                <w:lang w:val="ro-RO"/>
              </w:rPr>
            </w:pPr>
            <w:r w:rsidRPr="002C747E">
              <w:rPr>
                <w:rFonts w:cs="Times New Roman"/>
                <w:sz w:val="24"/>
                <w:szCs w:val="24"/>
                <w:lang w:val="ro-RO"/>
              </w:rPr>
              <w:t xml:space="preserve">Revizuirea </w:t>
            </w:r>
            <w:proofErr w:type="spellStart"/>
            <w:r w:rsidRPr="002C747E">
              <w:rPr>
                <w:rFonts w:cs="Times New Roman"/>
                <w:sz w:val="24"/>
                <w:szCs w:val="24"/>
                <w:lang w:val="ro-RO"/>
              </w:rPr>
              <w:t>hotărîrilor</w:t>
            </w:r>
            <w:proofErr w:type="spellEnd"/>
            <w:r w:rsidRPr="002C747E">
              <w:rPr>
                <w:rFonts w:cs="Times New Roman"/>
                <w:sz w:val="24"/>
                <w:szCs w:val="24"/>
                <w:lang w:val="ro-RO"/>
              </w:rPr>
              <w:t xml:space="preserve"> </w:t>
            </w:r>
            <w:proofErr w:type="spellStart"/>
            <w:r w:rsidRPr="002C747E">
              <w:rPr>
                <w:rFonts w:cs="Times New Roman"/>
                <w:sz w:val="24"/>
                <w:szCs w:val="24"/>
                <w:lang w:val="ro-RO"/>
              </w:rPr>
              <w:t>pronunţate</w:t>
            </w:r>
            <w:proofErr w:type="spellEnd"/>
            <w:r w:rsidRPr="002C747E">
              <w:rPr>
                <w:rFonts w:cs="Times New Roman"/>
                <w:sz w:val="24"/>
                <w:szCs w:val="24"/>
                <w:lang w:val="ro-RO"/>
              </w:rPr>
              <w:t xml:space="preserve"> în cauze </w:t>
            </w:r>
            <w:proofErr w:type="spellStart"/>
            <w:r w:rsidRPr="002C747E">
              <w:rPr>
                <w:rFonts w:cs="Times New Roman"/>
                <w:sz w:val="24"/>
                <w:szCs w:val="24"/>
                <w:lang w:val="ro-RO"/>
              </w:rPr>
              <w:t>contravenţionale</w:t>
            </w:r>
            <w:proofErr w:type="spellEnd"/>
            <w:r w:rsidRPr="002C747E">
              <w:rPr>
                <w:rFonts w:cs="Times New Roman"/>
                <w:sz w:val="24"/>
                <w:szCs w:val="24"/>
                <w:lang w:val="ro-RO"/>
              </w:rPr>
              <w:t xml:space="preserve"> - 4rh</w:t>
            </w:r>
          </w:p>
        </w:tc>
        <w:tc>
          <w:tcPr>
            <w:tcW w:w="2763" w:type="dxa"/>
          </w:tcPr>
          <w:p w14:paraId="1657287F" w14:textId="3EC9D896" w:rsidR="00FB4AC1" w:rsidRPr="002C747E" w:rsidRDefault="00FB4AC1" w:rsidP="00FB4AC1">
            <w:pPr>
              <w:spacing w:after="100" w:afterAutospacing="1" w:line="240" w:lineRule="atLeast"/>
              <w:jc w:val="center"/>
              <w:rPr>
                <w:rFonts w:cs="Times New Roman"/>
                <w:b/>
                <w:bCs/>
                <w:sz w:val="24"/>
                <w:szCs w:val="24"/>
                <w:lang w:val="ro-RO"/>
              </w:rPr>
            </w:pPr>
            <w:r w:rsidRPr="002C747E">
              <w:rPr>
                <w:rFonts w:cs="Times New Roman"/>
                <w:b/>
                <w:bCs/>
                <w:sz w:val="24"/>
                <w:szCs w:val="24"/>
                <w:lang w:val="ro-RO"/>
              </w:rPr>
              <w:t>6</w:t>
            </w:r>
          </w:p>
        </w:tc>
      </w:tr>
      <w:tr w:rsidR="00FB4AC1" w:rsidRPr="002C747E" w14:paraId="613C3A7C" w14:textId="77777777" w:rsidTr="009B6731">
        <w:tc>
          <w:tcPr>
            <w:tcW w:w="547" w:type="dxa"/>
          </w:tcPr>
          <w:p w14:paraId="12A5BBA2" w14:textId="77777777" w:rsidR="00FB4AC1" w:rsidRPr="002C747E" w:rsidRDefault="00FB4AC1" w:rsidP="00FB4AC1">
            <w:pPr>
              <w:spacing w:after="100" w:afterAutospacing="1" w:line="240" w:lineRule="atLeast"/>
              <w:rPr>
                <w:rFonts w:cs="Times New Roman"/>
                <w:sz w:val="24"/>
                <w:szCs w:val="24"/>
                <w:lang w:val="ro-RO"/>
              </w:rPr>
            </w:pPr>
          </w:p>
        </w:tc>
        <w:tc>
          <w:tcPr>
            <w:tcW w:w="6459" w:type="dxa"/>
            <w:tcBorders>
              <w:top w:val="nil"/>
              <w:left w:val="single" w:sz="4" w:space="0" w:color="auto"/>
              <w:bottom w:val="single" w:sz="4" w:space="0" w:color="auto"/>
              <w:right w:val="single" w:sz="4" w:space="0" w:color="auto"/>
            </w:tcBorders>
            <w:shd w:val="clear" w:color="auto" w:fill="auto"/>
            <w:vAlign w:val="center"/>
          </w:tcPr>
          <w:p w14:paraId="7B1BF277" w14:textId="6086D878" w:rsidR="00FB4AC1" w:rsidRPr="002C747E" w:rsidRDefault="00FB4AC1" w:rsidP="00FB4AC1">
            <w:pPr>
              <w:spacing w:line="240" w:lineRule="atLeast"/>
              <w:rPr>
                <w:rFonts w:cs="Times New Roman"/>
                <w:sz w:val="24"/>
                <w:szCs w:val="24"/>
                <w:lang w:val="ro-RO"/>
              </w:rPr>
            </w:pPr>
            <w:r w:rsidRPr="002C747E">
              <w:rPr>
                <w:rFonts w:cs="Times New Roman"/>
                <w:b/>
                <w:bCs/>
                <w:i/>
                <w:iCs/>
                <w:sz w:val="24"/>
                <w:szCs w:val="24"/>
                <w:lang w:val="ro-RO"/>
              </w:rPr>
              <w:t>Total examinate dosare</w:t>
            </w:r>
          </w:p>
        </w:tc>
        <w:tc>
          <w:tcPr>
            <w:tcW w:w="2763" w:type="dxa"/>
            <w:vAlign w:val="center"/>
          </w:tcPr>
          <w:p w14:paraId="7A31BD68" w14:textId="302B559A" w:rsidR="00FB4AC1" w:rsidRPr="002C747E" w:rsidRDefault="00FB4AC1" w:rsidP="00FB4AC1">
            <w:pPr>
              <w:spacing w:after="100" w:afterAutospacing="1" w:line="240" w:lineRule="atLeast"/>
              <w:jc w:val="center"/>
              <w:rPr>
                <w:rFonts w:cs="Times New Roman"/>
                <w:b/>
                <w:bCs/>
                <w:sz w:val="24"/>
                <w:szCs w:val="24"/>
                <w:lang w:val="ro-RO"/>
              </w:rPr>
            </w:pPr>
            <w:r w:rsidRPr="002C747E">
              <w:rPr>
                <w:rFonts w:cs="Times New Roman"/>
                <w:b/>
                <w:bCs/>
                <w:i/>
                <w:iCs/>
                <w:sz w:val="24"/>
                <w:szCs w:val="24"/>
                <w:lang w:val="ro-RO"/>
              </w:rPr>
              <w:t>5676</w:t>
            </w:r>
          </w:p>
        </w:tc>
      </w:tr>
    </w:tbl>
    <w:p w14:paraId="0799169C" w14:textId="77777777" w:rsidR="004661F6" w:rsidRPr="002C747E" w:rsidRDefault="004661F6" w:rsidP="00F635C1">
      <w:pPr>
        <w:spacing w:after="0" w:line="0" w:lineRule="atLeast"/>
        <w:ind w:firstLine="567"/>
        <w:rPr>
          <w:rFonts w:cs="Times New Roman"/>
          <w:b/>
          <w:bCs/>
          <w:lang w:val="ro-RO"/>
        </w:rPr>
      </w:pPr>
      <w:r w:rsidRPr="002C747E">
        <w:rPr>
          <w:rFonts w:cs="Times New Roman"/>
          <w:b/>
          <w:bCs/>
          <w:lang w:val="ro-RO"/>
        </w:rPr>
        <w:t xml:space="preserve"> </w:t>
      </w:r>
    </w:p>
    <w:p w14:paraId="32240941" w14:textId="19770F77" w:rsidR="00666597" w:rsidRPr="002C747E" w:rsidRDefault="00666597" w:rsidP="00F635C1">
      <w:pPr>
        <w:spacing w:after="0" w:line="0" w:lineRule="atLeast"/>
        <w:ind w:firstLine="567"/>
        <w:rPr>
          <w:rFonts w:cs="Times New Roman"/>
          <w:b/>
          <w:bCs/>
          <w:lang w:val="ro-RO"/>
        </w:rPr>
      </w:pPr>
      <w:r w:rsidRPr="002C747E">
        <w:rPr>
          <w:rFonts w:cs="Times New Roman"/>
          <w:b/>
          <w:bCs/>
          <w:lang w:val="ro-RO"/>
        </w:rPr>
        <w:t>În continuare vor fi analizate instrumente recomandate de către Comisia Europeană pentru Eficiența Justiției ce țin de indicatorii de performanță referitor la:</w:t>
      </w:r>
    </w:p>
    <w:p w14:paraId="1F43E39B" w14:textId="77777777" w:rsidR="00F635C1" w:rsidRPr="002C747E" w:rsidRDefault="00F635C1" w:rsidP="003F1F06">
      <w:pPr>
        <w:spacing w:after="0" w:line="0" w:lineRule="atLeast"/>
        <w:jc w:val="center"/>
        <w:rPr>
          <w:rFonts w:cs="Times New Roman"/>
          <w:lang w:val="ro-RO"/>
        </w:rPr>
      </w:pPr>
    </w:p>
    <w:p w14:paraId="6CF63345" w14:textId="267E9C51" w:rsidR="00666597" w:rsidRPr="002C747E" w:rsidRDefault="00666597" w:rsidP="00F635C1">
      <w:pPr>
        <w:pStyle w:val="Listparagraf"/>
        <w:numPr>
          <w:ilvl w:val="2"/>
          <w:numId w:val="27"/>
        </w:numPr>
        <w:spacing w:after="0" w:line="0" w:lineRule="atLeast"/>
        <w:ind w:left="851" w:hanging="284"/>
        <w:rPr>
          <w:rFonts w:cs="Times New Roman"/>
          <w:lang w:val="ro-RO"/>
        </w:rPr>
      </w:pPr>
      <w:r w:rsidRPr="002C747E">
        <w:rPr>
          <w:rFonts w:cs="Times New Roman"/>
          <w:lang w:val="ro-RO"/>
        </w:rPr>
        <w:t xml:space="preserve">Rata de soluționare a dosarelor în perioada raportată; </w:t>
      </w:r>
    </w:p>
    <w:p w14:paraId="44013663" w14:textId="305705DA" w:rsidR="00666597" w:rsidRPr="002C747E" w:rsidRDefault="00666597" w:rsidP="00F635C1">
      <w:pPr>
        <w:pStyle w:val="Listparagraf"/>
        <w:numPr>
          <w:ilvl w:val="2"/>
          <w:numId w:val="27"/>
        </w:numPr>
        <w:spacing w:after="0" w:line="0" w:lineRule="atLeast"/>
        <w:ind w:left="851" w:hanging="284"/>
        <w:rPr>
          <w:rFonts w:cs="Times New Roman"/>
          <w:lang w:val="ro-RO"/>
        </w:rPr>
      </w:pPr>
      <w:r w:rsidRPr="002C747E">
        <w:rPr>
          <w:rFonts w:cs="Times New Roman"/>
          <w:lang w:val="ro-RO"/>
        </w:rPr>
        <w:t xml:space="preserve">Rata de variație a stocului de cauze pendinte (CR); </w:t>
      </w:r>
    </w:p>
    <w:p w14:paraId="244206CB" w14:textId="43692F19" w:rsidR="00666597" w:rsidRPr="002C747E" w:rsidRDefault="00666597" w:rsidP="00F635C1">
      <w:pPr>
        <w:pStyle w:val="Listparagraf"/>
        <w:numPr>
          <w:ilvl w:val="2"/>
          <w:numId w:val="27"/>
        </w:numPr>
        <w:spacing w:after="0" w:line="0" w:lineRule="atLeast"/>
        <w:ind w:left="851" w:hanging="284"/>
        <w:rPr>
          <w:rFonts w:cs="Times New Roman"/>
          <w:lang w:val="ro-RO"/>
        </w:rPr>
      </w:pPr>
      <w:r w:rsidRPr="002C747E">
        <w:rPr>
          <w:rFonts w:cs="Times New Roman"/>
          <w:lang w:val="ro-RO"/>
        </w:rPr>
        <w:t xml:space="preserve">Durata lichidării stocului de cauze pendinte; </w:t>
      </w:r>
    </w:p>
    <w:p w14:paraId="78D4965B" w14:textId="5957DD5B" w:rsidR="00666597" w:rsidRPr="002C747E" w:rsidRDefault="00666597" w:rsidP="00F635C1">
      <w:pPr>
        <w:pStyle w:val="Listparagraf"/>
        <w:numPr>
          <w:ilvl w:val="2"/>
          <w:numId w:val="27"/>
        </w:numPr>
        <w:spacing w:after="0" w:line="0" w:lineRule="atLeast"/>
        <w:ind w:left="851" w:hanging="284"/>
        <w:rPr>
          <w:rFonts w:cs="Times New Roman"/>
          <w:lang w:val="ro-RO"/>
        </w:rPr>
      </w:pPr>
      <w:r w:rsidRPr="002C747E">
        <w:rPr>
          <w:rFonts w:cs="Times New Roman"/>
          <w:lang w:val="ro-RO"/>
        </w:rPr>
        <w:t>Durata (</w:t>
      </w:r>
      <w:proofErr w:type="spellStart"/>
      <w:r w:rsidRPr="002C747E">
        <w:rPr>
          <w:rFonts w:cs="Times New Roman"/>
          <w:lang w:val="ro-RO"/>
        </w:rPr>
        <w:t>vîrsta</w:t>
      </w:r>
      <w:proofErr w:type="spellEnd"/>
      <w:r w:rsidRPr="002C747E">
        <w:rPr>
          <w:rFonts w:cs="Times New Roman"/>
          <w:lang w:val="ro-RO"/>
        </w:rPr>
        <w:t>) dosarelor pe rol;</w:t>
      </w:r>
    </w:p>
    <w:p w14:paraId="14D724C1" w14:textId="67A8D4CA" w:rsidR="00666597" w:rsidRPr="002C747E" w:rsidRDefault="00666597" w:rsidP="00F635C1">
      <w:pPr>
        <w:pStyle w:val="Listparagraf"/>
        <w:numPr>
          <w:ilvl w:val="2"/>
          <w:numId w:val="27"/>
        </w:numPr>
        <w:spacing w:after="0" w:line="0" w:lineRule="atLeast"/>
        <w:ind w:left="851" w:hanging="284"/>
        <w:rPr>
          <w:rFonts w:cs="Times New Roman"/>
          <w:lang w:val="ro-RO"/>
        </w:rPr>
      </w:pPr>
      <w:r w:rsidRPr="002C747E">
        <w:rPr>
          <w:rFonts w:cs="Times New Roman"/>
          <w:lang w:val="ro-RO"/>
        </w:rPr>
        <w:t>Examinarea în termen a dosarelor;</w:t>
      </w:r>
    </w:p>
    <w:p w14:paraId="617C9BF9" w14:textId="1CF15A6C" w:rsidR="00666597" w:rsidRPr="002C747E" w:rsidRDefault="00666597" w:rsidP="00F635C1">
      <w:pPr>
        <w:pStyle w:val="Listparagraf"/>
        <w:numPr>
          <w:ilvl w:val="2"/>
          <w:numId w:val="27"/>
        </w:numPr>
        <w:spacing w:after="0" w:line="0" w:lineRule="atLeast"/>
        <w:ind w:left="851" w:hanging="284"/>
        <w:rPr>
          <w:rFonts w:cs="Times New Roman"/>
          <w:lang w:val="ro-RO"/>
        </w:rPr>
      </w:pPr>
      <w:r w:rsidRPr="002C747E">
        <w:rPr>
          <w:rFonts w:cs="Times New Roman"/>
          <w:lang w:val="ro-RO"/>
        </w:rPr>
        <w:t xml:space="preserve">Rata apelurilor; </w:t>
      </w:r>
    </w:p>
    <w:p w14:paraId="20C31CE4" w14:textId="744F71D6" w:rsidR="00666597" w:rsidRPr="002C747E" w:rsidRDefault="00666597" w:rsidP="00F635C1">
      <w:pPr>
        <w:pStyle w:val="Listparagraf"/>
        <w:numPr>
          <w:ilvl w:val="2"/>
          <w:numId w:val="27"/>
        </w:numPr>
        <w:spacing w:after="0" w:line="0" w:lineRule="atLeast"/>
        <w:ind w:left="851" w:hanging="284"/>
        <w:rPr>
          <w:rFonts w:cs="Times New Roman"/>
          <w:lang w:val="ro-RO"/>
        </w:rPr>
      </w:pPr>
      <w:r w:rsidRPr="002C747E">
        <w:rPr>
          <w:rFonts w:cs="Times New Roman"/>
          <w:lang w:val="ro-RO"/>
        </w:rPr>
        <w:t xml:space="preserve">Rata deciziilor anulate; </w:t>
      </w:r>
    </w:p>
    <w:p w14:paraId="1A90F142" w14:textId="36E2FF21" w:rsidR="00666597" w:rsidRPr="002C747E" w:rsidRDefault="00666597" w:rsidP="00F635C1">
      <w:pPr>
        <w:pStyle w:val="Listparagraf"/>
        <w:numPr>
          <w:ilvl w:val="2"/>
          <w:numId w:val="27"/>
        </w:numPr>
        <w:spacing w:after="0" w:line="0" w:lineRule="atLeast"/>
        <w:ind w:left="851" w:hanging="284"/>
        <w:rPr>
          <w:rFonts w:cs="Times New Roman"/>
          <w:lang w:val="ro-RO"/>
        </w:rPr>
      </w:pPr>
      <w:r w:rsidRPr="002C747E">
        <w:rPr>
          <w:rFonts w:cs="Times New Roman"/>
          <w:lang w:val="ro-RO"/>
        </w:rPr>
        <w:t xml:space="preserve">Rata deciziilor modificate; </w:t>
      </w:r>
    </w:p>
    <w:p w14:paraId="41F13D78" w14:textId="2209856F" w:rsidR="00666597" w:rsidRPr="002C747E" w:rsidRDefault="00666597" w:rsidP="00F635C1">
      <w:pPr>
        <w:pStyle w:val="Listparagraf"/>
        <w:numPr>
          <w:ilvl w:val="2"/>
          <w:numId w:val="27"/>
        </w:numPr>
        <w:spacing w:after="0" w:line="0" w:lineRule="atLeast"/>
        <w:ind w:left="851" w:hanging="284"/>
        <w:rPr>
          <w:rFonts w:cs="Times New Roman"/>
          <w:lang w:val="ro-RO"/>
        </w:rPr>
      </w:pPr>
      <w:r w:rsidRPr="002C747E">
        <w:rPr>
          <w:rFonts w:cs="Times New Roman"/>
          <w:lang w:val="ro-RO"/>
        </w:rPr>
        <w:t>Sarcina per judecător.</w:t>
      </w:r>
    </w:p>
    <w:p w14:paraId="4CC34201" w14:textId="4E5D43F4" w:rsidR="00666597" w:rsidRPr="002C747E" w:rsidRDefault="00666597" w:rsidP="003F1F06">
      <w:pPr>
        <w:spacing w:after="0" w:line="0" w:lineRule="atLeast"/>
        <w:ind w:left="567" w:firstLine="567"/>
        <w:rPr>
          <w:rFonts w:cs="Times New Roman"/>
          <w:lang w:val="ro-RO"/>
        </w:rPr>
      </w:pPr>
    </w:p>
    <w:p w14:paraId="76D9AB09" w14:textId="7410F9B9" w:rsidR="0007504A" w:rsidRPr="002C747E" w:rsidRDefault="0007504A" w:rsidP="0007504A">
      <w:pPr>
        <w:pStyle w:val="Listparagraf"/>
        <w:numPr>
          <w:ilvl w:val="0"/>
          <w:numId w:val="21"/>
        </w:numPr>
        <w:shd w:val="clear" w:color="auto" w:fill="FFFFFF"/>
        <w:spacing w:after="0"/>
        <w:jc w:val="center"/>
        <w:rPr>
          <w:rFonts w:eastAsia="Times New Roman" w:cs="Times New Roman"/>
          <w:color w:val="000000"/>
          <w:sz w:val="2"/>
          <w:szCs w:val="2"/>
          <w:lang w:val="ro-RO"/>
        </w:rPr>
      </w:pPr>
      <w:r w:rsidRPr="002C747E">
        <w:rPr>
          <w:rFonts w:eastAsia="Times New Roman" w:cs="Times New Roman"/>
          <w:color w:val="000000"/>
          <w:sz w:val="32"/>
          <w:szCs w:val="32"/>
          <w:lang w:val="ro-RO"/>
        </w:rPr>
        <w:t> </w:t>
      </w:r>
      <w:r w:rsidRPr="002C747E">
        <w:rPr>
          <w:rFonts w:eastAsia="Times New Roman" w:cs="Times New Roman"/>
          <w:b/>
          <w:bCs/>
          <w:i/>
          <w:iCs/>
          <w:color w:val="000000"/>
          <w:szCs w:val="28"/>
          <w:lang w:val="ro-RO"/>
        </w:rPr>
        <w:t>Rata de soluționare a dosarelor în perioada raportată</w:t>
      </w:r>
    </w:p>
    <w:p w14:paraId="17835ED9" w14:textId="77777777" w:rsidR="0007504A" w:rsidRPr="002C747E" w:rsidRDefault="0007504A" w:rsidP="0007504A">
      <w:pPr>
        <w:pStyle w:val="Listparagraf"/>
        <w:shd w:val="clear" w:color="auto" w:fill="FFFFFF"/>
        <w:spacing w:after="0"/>
        <w:ind w:left="435"/>
        <w:rPr>
          <w:rFonts w:eastAsia="Times New Roman" w:cs="Times New Roman"/>
          <w:color w:val="000000"/>
          <w:sz w:val="2"/>
          <w:szCs w:val="2"/>
          <w:lang w:val="ro-RO"/>
        </w:rPr>
      </w:pPr>
      <w:r w:rsidRPr="002C747E">
        <w:rPr>
          <w:rFonts w:eastAsia="Times New Roman" w:cs="Times New Roman"/>
          <w:b/>
          <w:bCs/>
          <w:color w:val="000000"/>
          <w:szCs w:val="28"/>
          <w:lang w:val="ro-RO"/>
        </w:rPr>
        <w:t>Formula de calcul:</w:t>
      </w:r>
    </w:p>
    <w:p w14:paraId="25DA77EF" w14:textId="77777777" w:rsidR="0007504A" w:rsidRPr="002C747E" w:rsidRDefault="0007504A" w:rsidP="0007504A">
      <w:pPr>
        <w:pStyle w:val="Listparagraf"/>
        <w:shd w:val="clear" w:color="auto" w:fill="FFFFFF"/>
        <w:spacing w:after="0" w:line="220" w:lineRule="atLeast"/>
        <w:ind w:left="435"/>
        <w:rPr>
          <w:rFonts w:eastAsia="Times New Roman" w:cs="Times New Roman"/>
          <w:color w:val="000000"/>
          <w:sz w:val="2"/>
          <w:szCs w:val="2"/>
          <w:lang w:val="ro-RO"/>
        </w:rPr>
      </w:pPr>
      <w:r w:rsidRPr="002C747E">
        <w:rPr>
          <w:rFonts w:eastAsia="Times New Roman" w:cs="Times New Roman"/>
          <w:b/>
          <w:bCs/>
          <w:i/>
          <w:iCs/>
          <w:color w:val="000000"/>
          <w:szCs w:val="28"/>
          <w:lang w:val="ro-RO"/>
        </w:rPr>
        <w:t xml:space="preserve">% </w:t>
      </w:r>
      <w:r w:rsidRPr="002C747E">
        <w:rPr>
          <w:rFonts w:eastAsia="Times New Roman" w:cs="Times New Roman"/>
          <w:b/>
          <w:bCs/>
          <w:color w:val="000000"/>
          <w:szCs w:val="28"/>
          <w:lang w:val="ro-RO"/>
        </w:rPr>
        <w:t>= (A/(B+C)) X 100</w:t>
      </w:r>
    </w:p>
    <w:p w14:paraId="4937E224" w14:textId="77777777" w:rsidR="0007504A" w:rsidRPr="002C747E" w:rsidRDefault="0007504A" w:rsidP="0007504A">
      <w:pPr>
        <w:pStyle w:val="Listparagraf"/>
        <w:shd w:val="clear" w:color="auto" w:fill="FFFFFF"/>
        <w:spacing w:after="0" w:line="220" w:lineRule="atLeast"/>
        <w:ind w:left="435"/>
        <w:rPr>
          <w:rFonts w:eastAsia="Times New Roman" w:cs="Times New Roman"/>
          <w:color w:val="000000"/>
          <w:sz w:val="2"/>
          <w:szCs w:val="2"/>
          <w:lang w:val="ro-RO"/>
        </w:rPr>
      </w:pPr>
      <w:r w:rsidRPr="002C747E">
        <w:rPr>
          <w:rFonts w:eastAsia="Times New Roman" w:cs="Times New Roman"/>
          <w:b/>
          <w:bCs/>
          <w:color w:val="000000"/>
          <w:szCs w:val="28"/>
          <w:lang w:val="ro-RO"/>
        </w:rPr>
        <w:t>A</w:t>
      </w:r>
      <w:r w:rsidRPr="002C747E">
        <w:rPr>
          <w:rFonts w:eastAsia="Times New Roman" w:cs="Times New Roman"/>
          <w:color w:val="000000"/>
          <w:szCs w:val="28"/>
          <w:lang w:val="ro-RO"/>
        </w:rPr>
        <w:t xml:space="preserve"> = Numărul dosarelor soluționate într-o perioadă de timp;</w:t>
      </w:r>
    </w:p>
    <w:p w14:paraId="7FEB6281" w14:textId="0F5094DF" w:rsidR="0007504A" w:rsidRPr="002C747E" w:rsidRDefault="0007504A" w:rsidP="0007504A">
      <w:pPr>
        <w:pStyle w:val="Listparagraf"/>
        <w:shd w:val="clear" w:color="auto" w:fill="FFFFFF"/>
        <w:spacing w:after="0" w:line="220" w:lineRule="atLeast"/>
        <w:ind w:left="851" w:hanging="416"/>
        <w:rPr>
          <w:rFonts w:eastAsia="Times New Roman" w:cs="Times New Roman"/>
          <w:color w:val="000000"/>
          <w:sz w:val="2"/>
          <w:szCs w:val="2"/>
          <w:lang w:val="ro-RO"/>
        </w:rPr>
      </w:pPr>
      <w:r w:rsidRPr="002C747E">
        <w:rPr>
          <w:rFonts w:eastAsia="Times New Roman" w:cs="Times New Roman"/>
          <w:b/>
          <w:bCs/>
          <w:color w:val="000000"/>
          <w:szCs w:val="28"/>
          <w:lang w:val="ro-RO"/>
        </w:rPr>
        <w:t>B</w:t>
      </w:r>
      <w:r w:rsidRPr="002C747E">
        <w:rPr>
          <w:rFonts w:eastAsia="Times New Roman" w:cs="Times New Roman"/>
          <w:color w:val="000000"/>
          <w:szCs w:val="28"/>
          <w:lang w:val="ro-RO"/>
        </w:rPr>
        <w:t xml:space="preserve"> = Numărul dosarelor înregistrate de instanță sau al dosarelor repartizate unui judecător;</w:t>
      </w:r>
    </w:p>
    <w:p w14:paraId="042EF07E" w14:textId="77777777" w:rsidR="0007504A" w:rsidRPr="002C747E" w:rsidRDefault="0007504A" w:rsidP="0007504A">
      <w:pPr>
        <w:pStyle w:val="Listparagraf"/>
        <w:shd w:val="clear" w:color="auto" w:fill="FFFFFF"/>
        <w:spacing w:after="0" w:line="220" w:lineRule="atLeast"/>
        <w:ind w:left="435"/>
        <w:rPr>
          <w:rFonts w:eastAsia="Times New Roman" w:cs="Times New Roman"/>
          <w:color w:val="000000"/>
          <w:sz w:val="2"/>
          <w:szCs w:val="2"/>
          <w:lang w:val="ro-RO"/>
        </w:rPr>
      </w:pPr>
      <w:r w:rsidRPr="002C747E">
        <w:rPr>
          <w:rFonts w:eastAsia="Times New Roman" w:cs="Times New Roman"/>
          <w:b/>
          <w:bCs/>
          <w:color w:val="000000"/>
          <w:szCs w:val="28"/>
          <w:lang w:val="ro-RO"/>
        </w:rPr>
        <w:t>C</w:t>
      </w:r>
      <w:r w:rsidRPr="002C747E">
        <w:rPr>
          <w:rFonts w:eastAsia="Times New Roman" w:cs="Times New Roman"/>
          <w:color w:val="000000"/>
          <w:szCs w:val="28"/>
          <w:lang w:val="ro-RO"/>
        </w:rPr>
        <w:t xml:space="preserve"> = Numărul dosarelor restante la începutul unei perioade de referință.</w:t>
      </w:r>
    </w:p>
    <w:p w14:paraId="17CCCE8B" w14:textId="77777777" w:rsidR="0007504A" w:rsidRPr="002C747E" w:rsidRDefault="0007504A" w:rsidP="0007504A">
      <w:pPr>
        <w:pStyle w:val="Listparagraf"/>
        <w:shd w:val="clear" w:color="auto" w:fill="FFFFFF"/>
        <w:spacing w:after="0" w:line="220" w:lineRule="atLeast"/>
        <w:ind w:left="435"/>
        <w:rPr>
          <w:rFonts w:eastAsia="Times New Roman" w:cs="Times New Roman"/>
          <w:color w:val="000000"/>
          <w:sz w:val="2"/>
          <w:szCs w:val="2"/>
          <w:lang w:val="ro-RO"/>
        </w:rPr>
      </w:pPr>
      <w:r w:rsidRPr="002C747E">
        <w:rPr>
          <w:rFonts w:eastAsia="Times New Roman" w:cs="Times New Roman"/>
          <w:color w:val="000000"/>
          <w:szCs w:val="28"/>
          <w:lang w:val="ro-RO"/>
        </w:rPr>
        <w:t> </w:t>
      </w:r>
    </w:p>
    <w:p w14:paraId="271C69E3" w14:textId="77777777" w:rsidR="0007504A" w:rsidRPr="002C747E" w:rsidRDefault="0007504A" w:rsidP="0007504A">
      <w:pPr>
        <w:pStyle w:val="Listparagraf"/>
        <w:shd w:val="clear" w:color="auto" w:fill="FFFFFF"/>
        <w:spacing w:after="0" w:line="220" w:lineRule="atLeast"/>
        <w:ind w:left="435"/>
        <w:rPr>
          <w:rFonts w:eastAsia="Times New Roman" w:cs="Times New Roman"/>
          <w:color w:val="000000"/>
          <w:sz w:val="2"/>
          <w:szCs w:val="2"/>
          <w:lang w:val="ro-RO"/>
        </w:rPr>
      </w:pPr>
      <w:r w:rsidRPr="002C747E">
        <w:rPr>
          <w:rFonts w:eastAsia="Times New Roman" w:cs="Times New Roman"/>
          <w:b/>
          <w:bCs/>
          <w:color w:val="000000"/>
          <w:szCs w:val="28"/>
          <w:lang w:val="ro-RO"/>
        </w:rPr>
        <w:t xml:space="preserve">Definiție: Acest indicator reflectă raportul dintre cauzele restante, cauzele intrate (noi) </w:t>
      </w:r>
      <w:proofErr w:type="spellStart"/>
      <w:r w:rsidRPr="002C747E">
        <w:rPr>
          <w:rFonts w:eastAsia="Times New Roman" w:cs="Times New Roman"/>
          <w:b/>
          <w:bCs/>
          <w:color w:val="000000"/>
          <w:szCs w:val="28"/>
          <w:lang w:val="ro-RO"/>
        </w:rPr>
        <w:t>şi</w:t>
      </w:r>
      <w:proofErr w:type="spellEnd"/>
      <w:r w:rsidRPr="002C747E">
        <w:rPr>
          <w:rFonts w:eastAsia="Times New Roman" w:cs="Times New Roman"/>
          <w:b/>
          <w:bCs/>
          <w:color w:val="000000"/>
          <w:szCs w:val="28"/>
          <w:lang w:val="ro-RO"/>
        </w:rPr>
        <w:t xml:space="preserve"> cauzele soluționate în decursul unei perioade, exprimat în procente.</w:t>
      </w:r>
    </w:p>
    <w:p w14:paraId="0816F692" w14:textId="6429CC16" w:rsidR="0007504A" w:rsidRPr="002C747E" w:rsidRDefault="0007504A" w:rsidP="0007504A">
      <w:pPr>
        <w:shd w:val="clear" w:color="auto" w:fill="FFFFFF"/>
        <w:spacing w:after="0" w:line="220" w:lineRule="atLeast"/>
        <w:rPr>
          <w:rFonts w:eastAsia="Times New Roman" w:cs="Times New Roman"/>
          <w:color w:val="000000"/>
          <w:sz w:val="2"/>
          <w:szCs w:val="2"/>
          <w:lang w:val="ro-RO"/>
        </w:rPr>
      </w:pPr>
    </w:p>
    <w:p w14:paraId="0FF7CBF0" w14:textId="77777777" w:rsidR="0037164F" w:rsidRDefault="0007504A" w:rsidP="0037164F">
      <w:pPr>
        <w:pStyle w:val="Listparagraf"/>
        <w:shd w:val="clear" w:color="auto" w:fill="FFFFFF"/>
        <w:spacing w:after="0" w:line="220" w:lineRule="atLeast"/>
        <w:ind w:left="435" w:firstLine="699"/>
        <w:jc w:val="both"/>
        <w:rPr>
          <w:rFonts w:eastAsia="Times New Roman" w:cs="Times New Roman"/>
          <w:color w:val="000000"/>
          <w:szCs w:val="28"/>
          <w:lang w:val="ro-RO"/>
        </w:rPr>
      </w:pPr>
      <w:r w:rsidRPr="002C747E">
        <w:rPr>
          <w:rFonts w:eastAsia="Times New Roman" w:cs="Times New Roman"/>
          <w:b/>
          <w:bCs/>
          <w:color w:val="000000"/>
          <w:szCs w:val="28"/>
          <w:lang w:val="ro-RO"/>
        </w:rPr>
        <w:t>Scop:</w:t>
      </w:r>
      <w:r w:rsidRPr="002C747E">
        <w:rPr>
          <w:rFonts w:eastAsia="Times New Roman" w:cs="Times New Roman"/>
          <w:color w:val="000000"/>
          <w:szCs w:val="28"/>
          <w:lang w:val="ro-RO"/>
        </w:rPr>
        <w:t xml:space="preserve"> Este utilizat pentru calcularea procentului dosarelor soluționate din volumul de muncă total al unui judecător, instanțe de judecată, sistem judecătoresc, pe parcursul unei perioade de referință. Acest indicator evaluează dacă instanța/judecătorul face față volumului de lucru.</w:t>
      </w:r>
    </w:p>
    <w:p w14:paraId="25D660EA" w14:textId="77777777" w:rsidR="0037164F" w:rsidRDefault="0037164F" w:rsidP="0037164F">
      <w:pPr>
        <w:pStyle w:val="Listparagraf"/>
        <w:shd w:val="clear" w:color="auto" w:fill="FFFFFF"/>
        <w:spacing w:after="0" w:line="220" w:lineRule="atLeast"/>
        <w:ind w:left="435" w:firstLine="699"/>
        <w:jc w:val="both"/>
        <w:rPr>
          <w:rFonts w:cs="Times New Roman"/>
          <w:lang w:val="ro-RO"/>
        </w:rPr>
      </w:pPr>
    </w:p>
    <w:p w14:paraId="0BF2CFF9" w14:textId="305772A8" w:rsidR="00CE6655" w:rsidRPr="0037164F" w:rsidRDefault="00666597" w:rsidP="0037164F">
      <w:pPr>
        <w:pStyle w:val="Listparagraf"/>
        <w:shd w:val="clear" w:color="auto" w:fill="FFFFFF"/>
        <w:spacing w:after="0" w:line="220" w:lineRule="atLeast"/>
        <w:ind w:left="435" w:firstLine="699"/>
        <w:jc w:val="both"/>
        <w:rPr>
          <w:rFonts w:eastAsia="Times New Roman" w:cs="Times New Roman"/>
          <w:color w:val="000000"/>
          <w:szCs w:val="28"/>
          <w:lang w:val="ro-RO"/>
        </w:rPr>
      </w:pPr>
      <w:r w:rsidRPr="0037164F">
        <w:rPr>
          <w:rFonts w:cs="Times New Roman"/>
          <w:lang w:val="ro-RO"/>
        </w:rPr>
        <w:lastRenderedPageBreak/>
        <w:t xml:space="preserve">După cum s-a menționat supra numărul dosarelor soluționate de către Judecătoria </w:t>
      </w:r>
      <w:r w:rsidR="00107F7E" w:rsidRPr="0037164F">
        <w:rPr>
          <w:rFonts w:cs="Times New Roman"/>
          <w:lang w:val="ro-RO"/>
        </w:rPr>
        <w:t>Anenii Noi</w:t>
      </w:r>
      <w:r w:rsidRPr="0037164F">
        <w:rPr>
          <w:rFonts w:cs="Times New Roman"/>
          <w:lang w:val="ro-RO"/>
        </w:rPr>
        <w:t xml:space="preserve"> pe parcursul anului 2023 a constituit în total – </w:t>
      </w:r>
      <w:r w:rsidR="00107F7E" w:rsidRPr="0037164F">
        <w:rPr>
          <w:rFonts w:cs="Times New Roman"/>
          <w:lang w:val="ro-RO"/>
        </w:rPr>
        <w:t>5676</w:t>
      </w:r>
      <w:r w:rsidRPr="0037164F">
        <w:rPr>
          <w:rFonts w:cs="Times New Roman"/>
          <w:lang w:val="ro-RO"/>
        </w:rPr>
        <w:t xml:space="preserve">, numărul dosarelor parvenite în perioada raportată a constituit – </w:t>
      </w:r>
      <w:r w:rsidR="00107F7E" w:rsidRPr="0037164F">
        <w:rPr>
          <w:rFonts w:cs="Times New Roman"/>
          <w:lang w:val="ro-RO"/>
        </w:rPr>
        <w:t>5434</w:t>
      </w:r>
      <w:r w:rsidR="00CE6655" w:rsidRPr="0037164F">
        <w:rPr>
          <w:rFonts w:cs="Times New Roman"/>
          <w:lang w:val="ro-RO"/>
        </w:rPr>
        <w:t xml:space="preserve"> </w:t>
      </w:r>
      <w:r w:rsidRPr="0037164F">
        <w:rPr>
          <w:rFonts w:cs="Times New Roman"/>
          <w:lang w:val="ro-RO"/>
        </w:rPr>
        <w:t xml:space="preserve">și restanța cauzelor și materialelor la începutul perioadei de referință a constituit – </w:t>
      </w:r>
      <w:r w:rsidR="00107F7E" w:rsidRPr="0037164F">
        <w:rPr>
          <w:rFonts w:cs="Times New Roman"/>
          <w:lang w:val="ro-RO"/>
        </w:rPr>
        <w:t>1326</w:t>
      </w:r>
      <w:r w:rsidRPr="0037164F">
        <w:rPr>
          <w:rFonts w:cs="Times New Roman"/>
          <w:lang w:val="ro-RO"/>
        </w:rPr>
        <w:t>.</w:t>
      </w:r>
    </w:p>
    <w:p w14:paraId="08C068C4" w14:textId="77777777" w:rsidR="0007504A" w:rsidRPr="002C747E" w:rsidRDefault="0007504A" w:rsidP="0007504A">
      <w:pPr>
        <w:pStyle w:val="Listparagraf"/>
        <w:shd w:val="clear" w:color="auto" w:fill="FFFFFF"/>
        <w:spacing w:after="0" w:line="220" w:lineRule="atLeast"/>
        <w:ind w:left="435"/>
        <w:rPr>
          <w:rFonts w:cs="Times New Roman"/>
          <w:lang w:val="ro-RO"/>
        </w:rPr>
      </w:pPr>
    </w:p>
    <w:p w14:paraId="59ABD44E" w14:textId="47811B3C" w:rsidR="00107F7E" w:rsidRDefault="00107F7E" w:rsidP="00F635C1">
      <w:pPr>
        <w:spacing w:after="100" w:afterAutospacing="1" w:line="240" w:lineRule="atLeast"/>
        <w:ind w:left="284" w:firstLine="567"/>
        <w:jc w:val="both"/>
        <w:rPr>
          <w:rFonts w:cs="Times New Roman"/>
          <w:b/>
          <w:bCs/>
          <w:i/>
          <w:iCs/>
          <w:szCs w:val="28"/>
          <w:lang w:val="ro-RO"/>
        </w:rPr>
      </w:pPr>
      <w:r w:rsidRPr="002C747E">
        <w:rPr>
          <w:rFonts w:cs="Times New Roman"/>
          <w:b/>
          <w:bCs/>
          <w:i/>
          <w:iCs/>
          <w:szCs w:val="28"/>
          <w:lang w:val="ro-RO"/>
        </w:rPr>
        <w:t>Astfel, utilizând formula de calcul adnotată, (</w:t>
      </w:r>
      <w:r w:rsidR="00CE6655" w:rsidRPr="002C747E">
        <w:rPr>
          <w:rFonts w:cs="Times New Roman"/>
          <w:b/>
          <w:bCs/>
          <w:i/>
          <w:iCs/>
          <w:szCs w:val="28"/>
          <w:lang w:val="ro-RO"/>
        </w:rPr>
        <w:t>5676</w:t>
      </w:r>
      <w:r w:rsidRPr="002C747E">
        <w:rPr>
          <w:rFonts w:cs="Times New Roman"/>
          <w:b/>
          <w:bCs/>
          <w:i/>
          <w:iCs/>
          <w:szCs w:val="28"/>
          <w:lang w:val="ro-RO"/>
        </w:rPr>
        <w:t>/(</w:t>
      </w:r>
      <w:r w:rsidR="00CE6655" w:rsidRPr="002C747E">
        <w:rPr>
          <w:rFonts w:cs="Times New Roman"/>
          <w:b/>
          <w:bCs/>
          <w:i/>
          <w:iCs/>
          <w:szCs w:val="28"/>
          <w:lang w:val="ro-RO"/>
        </w:rPr>
        <w:t>5434</w:t>
      </w:r>
      <w:r w:rsidRPr="002C747E">
        <w:rPr>
          <w:rFonts w:cs="Times New Roman"/>
          <w:b/>
          <w:bCs/>
          <w:i/>
          <w:iCs/>
          <w:szCs w:val="28"/>
          <w:lang w:val="ro-RO"/>
        </w:rPr>
        <w:t>+</w:t>
      </w:r>
      <w:r w:rsidR="00CE6655" w:rsidRPr="002C747E">
        <w:rPr>
          <w:rFonts w:cs="Times New Roman"/>
          <w:b/>
          <w:bCs/>
          <w:i/>
          <w:iCs/>
          <w:szCs w:val="28"/>
          <w:lang w:val="ro-RO"/>
        </w:rPr>
        <w:t>1326</w:t>
      </w:r>
      <w:r w:rsidRPr="002C747E">
        <w:rPr>
          <w:rFonts w:cs="Times New Roman"/>
          <w:b/>
          <w:bCs/>
          <w:i/>
          <w:iCs/>
          <w:szCs w:val="28"/>
          <w:lang w:val="ro-RO"/>
        </w:rPr>
        <w:t xml:space="preserve">)) x 100 constatăm că, rata de soluționare a dosarelor în perioada anului 2023 a constituit </w:t>
      </w:r>
      <w:r w:rsidR="00CE6655" w:rsidRPr="002C747E">
        <w:rPr>
          <w:rFonts w:cs="Times New Roman"/>
          <w:b/>
          <w:bCs/>
          <w:i/>
          <w:iCs/>
          <w:szCs w:val="28"/>
          <w:lang w:val="ro-RO"/>
        </w:rPr>
        <w:t>83,96</w:t>
      </w:r>
      <w:r w:rsidRPr="002C747E">
        <w:rPr>
          <w:rFonts w:cs="Times New Roman"/>
          <w:b/>
          <w:bCs/>
          <w:i/>
          <w:iCs/>
          <w:szCs w:val="28"/>
          <w:lang w:val="ro-RO"/>
        </w:rPr>
        <w:t xml:space="preserve"> %. </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660"/>
        <w:gridCol w:w="1654"/>
        <w:gridCol w:w="1762"/>
        <w:gridCol w:w="1902"/>
        <w:gridCol w:w="1524"/>
      </w:tblGrid>
      <w:tr w:rsidR="003B3555" w:rsidRPr="003B3555" w14:paraId="7F262FA5" w14:textId="77777777" w:rsidTr="00234A6E">
        <w:trPr>
          <w:trHeight w:val="262"/>
        </w:trPr>
        <w:tc>
          <w:tcPr>
            <w:tcW w:w="2660"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vAlign w:val="center"/>
          </w:tcPr>
          <w:p w14:paraId="493D590B" w14:textId="77777777" w:rsidR="003B3555" w:rsidRPr="002C747E" w:rsidRDefault="003B3555" w:rsidP="00234A6E">
            <w:pPr>
              <w:spacing w:after="0"/>
              <w:jc w:val="center"/>
              <w:rPr>
                <w:b/>
                <w:bCs/>
                <w:lang w:val="ro-RO"/>
              </w:rPr>
            </w:pPr>
            <w:r w:rsidRPr="002C747E">
              <w:rPr>
                <w:rFonts w:eastAsia="Times New Roman"/>
                <w:b/>
                <w:bCs/>
                <w:sz w:val="24"/>
                <w:lang w:val="ro-RO"/>
              </w:rPr>
              <w:t>Judecători</w:t>
            </w:r>
            <w:r>
              <w:rPr>
                <w:rFonts w:eastAsia="Times New Roman"/>
                <w:b/>
                <w:bCs/>
                <w:sz w:val="24"/>
                <w:lang w:val="ro-RO"/>
              </w:rPr>
              <w:t>a</w:t>
            </w:r>
          </w:p>
        </w:tc>
        <w:tc>
          <w:tcPr>
            <w:tcW w:w="1654"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vAlign w:val="center"/>
          </w:tcPr>
          <w:p w14:paraId="518DD822" w14:textId="77777777" w:rsidR="003B3555" w:rsidRPr="002C747E" w:rsidRDefault="003B3555" w:rsidP="00234A6E">
            <w:pPr>
              <w:spacing w:after="0"/>
              <w:jc w:val="center"/>
              <w:rPr>
                <w:b/>
                <w:bCs/>
                <w:lang w:val="ro-RO"/>
              </w:rPr>
            </w:pPr>
            <w:r w:rsidRPr="002C747E">
              <w:rPr>
                <w:rFonts w:eastAsia="Times New Roman"/>
                <w:b/>
                <w:bCs/>
                <w:sz w:val="24"/>
                <w:lang w:val="ro-RO"/>
              </w:rPr>
              <w:t>Rata de soluționare, %</w:t>
            </w:r>
          </w:p>
        </w:tc>
        <w:tc>
          <w:tcPr>
            <w:tcW w:w="1762"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vAlign w:val="center"/>
          </w:tcPr>
          <w:p w14:paraId="49A961B9" w14:textId="77777777" w:rsidR="003B3555" w:rsidRPr="002C747E" w:rsidRDefault="003B3555" w:rsidP="00234A6E">
            <w:pPr>
              <w:spacing w:after="0"/>
              <w:jc w:val="center"/>
              <w:rPr>
                <w:b/>
                <w:bCs/>
                <w:lang w:val="ro-RO"/>
              </w:rPr>
            </w:pPr>
            <w:r w:rsidRPr="002C747E">
              <w:rPr>
                <w:rFonts w:eastAsia="Times New Roman"/>
                <w:b/>
                <w:bCs/>
                <w:sz w:val="24"/>
                <w:lang w:val="ro-RO"/>
              </w:rPr>
              <w:t>Dosare soluționate, №</w:t>
            </w:r>
          </w:p>
        </w:tc>
        <w:tc>
          <w:tcPr>
            <w:tcW w:w="1902"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vAlign w:val="center"/>
          </w:tcPr>
          <w:p w14:paraId="0216DA17" w14:textId="77777777" w:rsidR="003B3555" w:rsidRPr="002C747E" w:rsidRDefault="003B3555" w:rsidP="00234A6E">
            <w:pPr>
              <w:spacing w:after="0"/>
              <w:jc w:val="center"/>
              <w:rPr>
                <w:b/>
                <w:bCs/>
                <w:lang w:val="ro-RO"/>
              </w:rPr>
            </w:pPr>
            <w:r w:rsidRPr="002C747E">
              <w:rPr>
                <w:rFonts w:eastAsia="Times New Roman"/>
                <w:b/>
                <w:bCs/>
                <w:sz w:val="24"/>
                <w:lang w:val="ro-RO"/>
              </w:rPr>
              <w:t>Dosare înregistrate, №</w:t>
            </w:r>
          </w:p>
        </w:tc>
        <w:tc>
          <w:tcPr>
            <w:tcW w:w="1524"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vAlign w:val="center"/>
          </w:tcPr>
          <w:p w14:paraId="41B95CB4" w14:textId="77777777" w:rsidR="003B3555" w:rsidRPr="002C747E" w:rsidRDefault="003B3555" w:rsidP="00234A6E">
            <w:pPr>
              <w:spacing w:after="0"/>
              <w:jc w:val="center"/>
              <w:rPr>
                <w:b/>
                <w:bCs/>
                <w:lang w:val="ro-RO"/>
              </w:rPr>
            </w:pPr>
            <w:r w:rsidRPr="002C747E">
              <w:rPr>
                <w:rFonts w:eastAsia="Times New Roman"/>
                <w:b/>
                <w:bCs/>
                <w:sz w:val="24"/>
                <w:lang w:val="ro-RO"/>
              </w:rPr>
              <w:t>Dosare restante la începutul perioadei, №</w:t>
            </w:r>
          </w:p>
        </w:tc>
      </w:tr>
      <w:tr w:rsidR="003B3555" w:rsidRPr="002C747E" w14:paraId="634968BA" w14:textId="77777777" w:rsidTr="00234A6E">
        <w:trPr>
          <w:trHeight w:val="262"/>
        </w:trPr>
        <w:tc>
          <w:tcPr>
            <w:tcW w:w="2660" w:type="dxa"/>
            <w:tcBorders>
              <w:top w:val="single" w:sz="7" w:space="0" w:color="808080"/>
              <w:left w:val="single" w:sz="7" w:space="0" w:color="808080"/>
              <w:bottom w:val="single" w:sz="7" w:space="0" w:color="808080"/>
              <w:right w:val="single" w:sz="7" w:space="0" w:color="808080"/>
            </w:tcBorders>
            <w:tcMar>
              <w:top w:w="39" w:type="dxa"/>
              <w:left w:w="239" w:type="dxa"/>
              <w:bottom w:w="39" w:type="dxa"/>
              <w:right w:w="39" w:type="dxa"/>
            </w:tcMar>
            <w:vAlign w:val="center"/>
          </w:tcPr>
          <w:p w14:paraId="76FEBE01" w14:textId="77C584D0" w:rsidR="003B3555" w:rsidRPr="003B3555" w:rsidRDefault="003B32ED" w:rsidP="003B32ED">
            <w:pPr>
              <w:spacing w:after="0"/>
              <w:ind w:left="-113"/>
              <w:rPr>
                <w:rFonts w:eastAsia="Times New Roman"/>
                <w:b/>
                <w:bCs/>
                <w:sz w:val="24"/>
                <w:lang w:val="ro-RO"/>
              </w:rPr>
            </w:pPr>
            <w:r>
              <w:rPr>
                <w:rFonts w:eastAsia="Times New Roman"/>
                <w:b/>
                <w:bCs/>
                <w:sz w:val="24"/>
                <w:lang w:val="ro-RO"/>
              </w:rPr>
              <w:t xml:space="preserve">Judecătoria </w:t>
            </w:r>
            <w:r w:rsidR="003B3555" w:rsidRPr="003B3555">
              <w:rPr>
                <w:rFonts w:eastAsia="Times New Roman"/>
                <w:b/>
                <w:bCs/>
                <w:sz w:val="24"/>
                <w:lang w:val="ro-RO"/>
              </w:rPr>
              <w:t>Anenii Noi</w:t>
            </w:r>
          </w:p>
        </w:tc>
        <w:tc>
          <w:tcPr>
            <w:tcW w:w="1654" w:type="dxa"/>
            <w:tcBorders>
              <w:top w:val="single" w:sz="7" w:space="0" w:color="808080"/>
              <w:left w:val="single" w:sz="7" w:space="0" w:color="808080"/>
              <w:bottom w:val="single" w:sz="7" w:space="0" w:color="808080"/>
              <w:right w:val="single" w:sz="7" w:space="0" w:color="808080"/>
            </w:tcBorders>
            <w:tcMar>
              <w:top w:w="39" w:type="dxa"/>
              <w:left w:w="299" w:type="dxa"/>
              <w:bottom w:w="39" w:type="dxa"/>
              <w:right w:w="39" w:type="dxa"/>
            </w:tcMar>
            <w:vAlign w:val="center"/>
          </w:tcPr>
          <w:p w14:paraId="25CC3050" w14:textId="77777777" w:rsidR="003B3555" w:rsidRPr="003B3555" w:rsidRDefault="003B3555" w:rsidP="00234A6E">
            <w:pPr>
              <w:spacing w:after="0"/>
              <w:rPr>
                <w:rFonts w:eastAsia="Times New Roman"/>
                <w:b/>
                <w:bCs/>
                <w:sz w:val="24"/>
                <w:lang w:val="ro-RO"/>
              </w:rPr>
            </w:pPr>
            <w:r w:rsidRPr="003B3555">
              <w:rPr>
                <w:rFonts w:eastAsia="Times New Roman"/>
                <w:b/>
                <w:bCs/>
                <w:sz w:val="24"/>
                <w:lang w:val="ro-RO"/>
              </w:rPr>
              <w:t>83,96</w:t>
            </w:r>
          </w:p>
        </w:tc>
        <w:tc>
          <w:tcPr>
            <w:tcW w:w="1762" w:type="dxa"/>
            <w:tcBorders>
              <w:top w:val="single" w:sz="7" w:space="0" w:color="808080"/>
              <w:left w:val="single" w:sz="7" w:space="0" w:color="808080"/>
              <w:bottom w:val="single" w:sz="7" w:space="0" w:color="808080"/>
              <w:right w:val="single" w:sz="7" w:space="0" w:color="808080"/>
            </w:tcBorders>
            <w:tcMar>
              <w:top w:w="39" w:type="dxa"/>
              <w:left w:w="299" w:type="dxa"/>
              <w:bottom w:w="39" w:type="dxa"/>
              <w:right w:w="39" w:type="dxa"/>
            </w:tcMar>
            <w:vAlign w:val="center"/>
          </w:tcPr>
          <w:p w14:paraId="256641F5" w14:textId="77777777" w:rsidR="003B3555" w:rsidRPr="003B3555" w:rsidRDefault="003B3555" w:rsidP="00234A6E">
            <w:pPr>
              <w:spacing w:after="0"/>
              <w:rPr>
                <w:rFonts w:eastAsia="Times New Roman"/>
                <w:b/>
                <w:bCs/>
                <w:sz w:val="24"/>
                <w:lang w:val="ro-RO"/>
              </w:rPr>
            </w:pPr>
            <w:r w:rsidRPr="003B3555">
              <w:rPr>
                <w:rFonts w:eastAsia="Times New Roman"/>
                <w:b/>
                <w:bCs/>
                <w:sz w:val="24"/>
                <w:lang w:val="ro-RO"/>
              </w:rPr>
              <w:t>5676</w:t>
            </w:r>
          </w:p>
        </w:tc>
        <w:tc>
          <w:tcPr>
            <w:tcW w:w="1902" w:type="dxa"/>
            <w:tcBorders>
              <w:top w:val="single" w:sz="7" w:space="0" w:color="808080"/>
              <w:left w:val="single" w:sz="7" w:space="0" w:color="808080"/>
              <w:bottom w:val="single" w:sz="7" w:space="0" w:color="808080"/>
              <w:right w:val="single" w:sz="7" w:space="0" w:color="808080"/>
            </w:tcBorders>
            <w:tcMar>
              <w:top w:w="39" w:type="dxa"/>
              <w:left w:w="299" w:type="dxa"/>
              <w:bottom w:w="39" w:type="dxa"/>
              <w:right w:w="39" w:type="dxa"/>
            </w:tcMar>
            <w:vAlign w:val="center"/>
          </w:tcPr>
          <w:p w14:paraId="5EFD2620" w14:textId="77777777" w:rsidR="003B3555" w:rsidRPr="003B3555" w:rsidRDefault="003B3555" w:rsidP="00234A6E">
            <w:pPr>
              <w:spacing w:after="0"/>
              <w:rPr>
                <w:rFonts w:eastAsia="Times New Roman"/>
                <w:b/>
                <w:bCs/>
                <w:sz w:val="24"/>
                <w:lang w:val="ro-RO"/>
              </w:rPr>
            </w:pPr>
            <w:r w:rsidRPr="003B3555">
              <w:rPr>
                <w:rFonts w:eastAsia="Times New Roman"/>
                <w:b/>
                <w:bCs/>
                <w:sz w:val="24"/>
                <w:lang w:val="ro-RO"/>
              </w:rPr>
              <w:t>5434</w:t>
            </w:r>
          </w:p>
        </w:tc>
        <w:tc>
          <w:tcPr>
            <w:tcW w:w="1524" w:type="dxa"/>
            <w:tcBorders>
              <w:top w:val="single" w:sz="7" w:space="0" w:color="808080"/>
              <w:left w:val="single" w:sz="7" w:space="0" w:color="808080"/>
              <w:bottom w:val="single" w:sz="7" w:space="0" w:color="808080"/>
              <w:right w:val="single" w:sz="7" w:space="0" w:color="808080"/>
            </w:tcBorders>
            <w:tcMar>
              <w:top w:w="39" w:type="dxa"/>
              <w:left w:w="299" w:type="dxa"/>
              <w:bottom w:w="39" w:type="dxa"/>
              <w:right w:w="39" w:type="dxa"/>
            </w:tcMar>
            <w:vAlign w:val="center"/>
          </w:tcPr>
          <w:p w14:paraId="30AC7676" w14:textId="77777777" w:rsidR="003B3555" w:rsidRPr="003B3555" w:rsidRDefault="003B3555" w:rsidP="00234A6E">
            <w:pPr>
              <w:spacing w:after="0"/>
              <w:rPr>
                <w:rFonts w:eastAsia="Times New Roman"/>
                <w:b/>
                <w:bCs/>
                <w:sz w:val="24"/>
                <w:lang w:val="ro-RO"/>
              </w:rPr>
            </w:pPr>
            <w:r w:rsidRPr="003B3555">
              <w:rPr>
                <w:rFonts w:eastAsia="Times New Roman"/>
                <w:b/>
                <w:bCs/>
                <w:sz w:val="24"/>
                <w:lang w:val="ro-RO"/>
              </w:rPr>
              <w:t>1326</w:t>
            </w:r>
          </w:p>
        </w:tc>
      </w:tr>
    </w:tbl>
    <w:p w14:paraId="3EFE9F98" w14:textId="77777777" w:rsidR="003B3555" w:rsidRPr="002C747E" w:rsidRDefault="003B3555" w:rsidP="003B3555">
      <w:pPr>
        <w:spacing w:after="100" w:afterAutospacing="1" w:line="240" w:lineRule="atLeast"/>
        <w:ind w:left="426" w:firstLine="425"/>
        <w:jc w:val="both"/>
        <w:rPr>
          <w:rFonts w:cs="Times New Roman"/>
          <w:b/>
          <w:bCs/>
          <w:i/>
          <w:iCs/>
          <w:szCs w:val="28"/>
          <w:lang w:val="ro-RO"/>
        </w:rPr>
      </w:pPr>
    </w:p>
    <w:p w14:paraId="479D7029" w14:textId="074AD30D" w:rsidR="00E26E2B" w:rsidRPr="002C747E" w:rsidRDefault="00E26E2B" w:rsidP="00E26E2B">
      <w:pPr>
        <w:spacing w:after="100" w:afterAutospacing="1" w:line="240" w:lineRule="atLeast"/>
        <w:jc w:val="both"/>
        <w:rPr>
          <w:rFonts w:cs="Times New Roman"/>
          <w:b/>
          <w:bCs/>
          <w:i/>
          <w:iCs/>
          <w:szCs w:val="28"/>
          <w:lang w:val="ro-RO"/>
        </w:rPr>
      </w:pPr>
      <w:r w:rsidRPr="002C747E">
        <w:rPr>
          <w:noProof/>
          <w:lang w:val="ro-RO"/>
        </w:rPr>
        <w:drawing>
          <wp:inline distT="0" distB="0" distL="0" distR="0" wp14:anchorId="5C8F592F" wp14:editId="08A7B3EC">
            <wp:extent cx="6457950" cy="3429000"/>
            <wp:effectExtent l="0" t="0" r="0" b="0"/>
            <wp:docPr id="1280244605" name="Imagine 2"/>
            <wp:cNvGraphicFramePr/>
            <a:graphic xmlns:a="http://schemas.openxmlformats.org/drawingml/2006/main">
              <a:graphicData uri="http://schemas.openxmlformats.org/drawingml/2006/picture">
                <pic:pic xmlns:pic="http://schemas.openxmlformats.org/drawingml/2006/picture">
                  <pic:nvPicPr>
                    <pic:cNvPr id="1" name="img4.png"/>
                    <pic:cNvPicPr/>
                  </pic:nvPicPr>
                  <pic:blipFill>
                    <a:blip r:embed="rId7" cstate="print"/>
                    <a:stretch>
                      <a:fillRect/>
                    </a:stretch>
                  </pic:blipFill>
                  <pic:spPr>
                    <a:xfrm>
                      <a:off x="0" y="0"/>
                      <a:ext cx="6458057" cy="3429057"/>
                    </a:xfrm>
                    <a:prstGeom prst="rect">
                      <a:avLst/>
                    </a:prstGeom>
                  </pic:spPr>
                </pic:pic>
              </a:graphicData>
            </a:graphic>
          </wp:inline>
        </w:drawing>
      </w:r>
    </w:p>
    <w:p w14:paraId="017C34E3" w14:textId="77777777" w:rsidR="003B3555" w:rsidRDefault="003B3555" w:rsidP="003B3555">
      <w:pPr>
        <w:pStyle w:val="Listparagraf"/>
        <w:spacing w:after="100" w:afterAutospacing="1" w:line="240" w:lineRule="atLeast"/>
        <w:ind w:left="435"/>
        <w:rPr>
          <w:rFonts w:cs="Times New Roman"/>
          <w:b/>
          <w:bCs/>
          <w:i/>
          <w:iCs/>
          <w:szCs w:val="28"/>
          <w:lang w:val="ro-RO"/>
        </w:rPr>
      </w:pPr>
    </w:p>
    <w:p w14:paraId="13E5D699" w14:textId="77777777" w:rsidR="003B3555" w:rsidRDefault="003B3555" w:rsidP="003B3555">
      <w:pPr>
        <w:pStyle w:val="Listparagraf"/>
        <w:spacing w:after="100" w:afterAutospacing="1" w:line="240" w:lineRule="atLeast"/>
        <w:ind w:left="435"/>
        <w:rPr>
          <w:rFonts w:cs="Times New Roman"/>
          <w:b/>
          <w:bCs/>
          <w:i/>
          <w:iCs/>
          <w:szCs w:val="28"/>
          <w:lang w:val="ro-RO"/>
        </w:rPr>
      </w:pPr>
    </w:p>
    <w:p w14:paraId="2FFCA8C7" w14:textId="1505A05D" w:rsidR="00107F7E" w:rsidRPr="002C747E" w:rsidRDefault="00107F7E" w:rsidP="00E26E2B">
      <w:pPr>
        <w:pStyle w:val="Listparagraf"/>
        <w:numPr>
          <w:ilvl w:val="0"/>
          <w:numId w:val="21"/>
        </w:numPr>
        <w:spacing w:after="100" w:afterAutospacing="1" w:line="240" w:lineRule="atLeast"/>
        <w:jc w:val="center"/>
        <w:rPr>
          <w:rFonts w:cs="Times New Roman"/>
          <w:b/>
          <w:bCs/>
          <w:i/>
          <w:iCs/>
          <w:szCs w:val="28"/>
          <w:lang w:val="ro-RO"/>
        </w:rPr>
      </w:pPr>
      <w:r w:rsidRPr="002C747E">
        <w:rPr>
          <w:rFonts w:cs="Times New Roman"/>
          <w:b/>
          <w:bCs/>
          <w:i/>
          <w:iCs/>
          <w:szCs w:val="28"/>
          <w:lang w:val="ro-RO"/>
        </w:rPr>
        <w:t>Rata de variație a stocului de cauze pendinte</w:t>
      </w:r>
    </w:p>
    <w:p w14:paraId="0AE3981D" w14:textId="77777777" w:rsidR="00107F7E" w:rsidRPr="002C747E" w:rsidRDefault="00107F7E" w:rsidP="00E60C56">
      <w:pPr>
        <w:spacing w:after="0" w:line="240" w:lineRule="atLeast"/>
        <w:ind w:firstLine="709"/>
        <w:jc w:val="both"/>
        <w:rPr>
          <w:rFonts w:cs="Times New Roman"/>
          <w:b/>
          <w:bCs/>
          <w:szCs w:val="28"/>
          <w:lang w:val="ro-RO"/>
        </w:rPr>
      </w:pPr>
      <w:r w:rsidRPr="002C747E">
        <w:rPr>
          <w:rFonts w:cs="Times New Roman"/>
          <w:b/>
          <w:bCs/>
          <w:szCs w:val="28"/>
          <w:lang w:val="ro-RO"/>
        </w:rPr>
        <w:t xml:space="preserve">Formula de calcul: </w:t>
      </w:r>
    </w:p>
    <w:p w14:paraId="584F3E64" w14:textId="77777777" w:rsidR="00107F7E" w:rsidRPr="002C747E" w:rsidRDefault="00107F7E" w:rsidP="00E60C56">
      <w:pPr>
        <w:spacing w:after="0" w:line="240" w:lineRule="atLeast"/>
        <w:ind w:firstLine="709"/>
        <w:jc w:val="both"/>
        <w:rPr>
          <w:rFonts w:cs="Times New Roman"/>
          <w:b/>
          <w:bCs/>
          <w:szCs w:val="28"/>
          <w:lang w:val="ro-RO"/>
        </w:rPr>
      </w:pPr>
      <w:r w:rsidRPr="002C747E">
        <w:rPr>
          <w:rFonts w:cs="Times New Roman"/>
          <w:b/>
          <w:bCs/>
          <w:szCs w:val="28"/>
          <w:lang w:val="ro-RO"/>
        </w:rPr>
        <w:t xml:space="preserve">% = (A/B) X 100 </w:t>
      </w:r>
    </w:p>
    <w:p w14:paraId="73196275" w14:textId="77777777" w:rsidR="00107F7E" w:rsidRPr="002C747E" w:rsidRDefault="00107F7E" w:rsidP="00E60C56">
      <w:pPr>
        <w:spacing w:after="0" w:line="240" w:lineRule="atLeast"/>
        <w:ind w:firstLine="709"/>
        <w:jc w:val="both"/>
        <w:rPr>
          <w:rFonts w:cs="Times New Roman"/>
          <w:szCs w:val="28"/>
          <w:lang w:val="ro-RO"/>
        </w:rPr>
      </w:pPr>
      <w:r w:rsidRPr="002C747E">
        <w:rPr>
          <w:rFonts w:cs="Times New Roman"/>
          <w:b/>
          <w:bCs/>
          <w:szCs w:val="28"/>
          <w:lang w:val="ro-RO"/>
        </w:rPr>
        <w:t xml:space="preserve">A </w:t>
      </w:r>
      <w:r w:rsidRPr="002C747E">
        <w:rPr>
          <w:rFonts w:cs="Times New Roman"/>
          <w:szCs w:val="28"/>
          <w:lang w:val="ro-RO"/>
        </w:rPr>
        <w:t xml:space="preserve">= Numărul dosarelor soluționate într-o perioadă de timp; </w:t>
      </w:r>
    </w:p>
    <w:p w14:paraId="37F9689A" w14:textId="1FC66914" w:rsidR="00107F7E" w:rsidRPr="002C747E" w:rsidRDefault="00107F7E" w:rsidP="00E60C56">
      <w:pPr>
        <w:spacing w:after="0" w:line="240" w:lineRule="atLeast"/>
        <w:ind w:left="1276" w:hanging="567"/>
        <w:jc w:val="both"/>
        <w:rPr>
          <w:rFonts w:cs="Times New Roman"/>
          <w:szCs w:val="28"/>
          <w:lang w:val="ro-RO"/>
        </w:rPr>
      </w:pPr>
      <w:r w:rsidRPr="002C747E">
        <w:rPr>
          <w:rFonts w:cs="Times New Roman"/>
          <w:b/>
          <w:bCs/>
          <w:szCs w:val="28"/>
          <w:lang w:val="ro-RO"/>
        </w:rPr>
        <w:t>B</w:t>
      </w:r>
      <w:r w:rsidRPr="002C747E">
        <w:rPr>
          <w:rFonts w:cs="Times New Roman"/>
          <w:szCs w:val="28"/>
          <w:lang w:val="ro-RO"/>
        </w:rPr>
        <w:t xml:space="preserve"> = Numărul dosarelor înregistrate de instanță sau al dosarelor repartizate unui judecător. </w:t>
      </w:r>
    </w:p>
    <w:p w14:paraId="19B9F1D2" w14:textId="77777777" w:rsidR="007C5928" w:rsidRPr="002C747E" w:rsidRDefault="007C5928" w:rsidP="00E60C56">
      <w:pPr>
        <w:spacing w:after="0" w:line="240" w:lineRule="atLeast"/>
        <w:ind w:left="1276" w:hanging="567"/>
        <w:jc w:val="both"/>
        <w:rPr>
          <w:rFonts w:cs="Times New Roman"/>
          <w:i/>
          <w:iCs/>
          <w:szCs w:val="28"/>
          <w:lang w:val="ro-RO"/>
        </w:rPr>
      </w:pPr>
    </w:p>
    <w:p w14:paraId="6B75BAAB" w14:textId="77777777" w:rsidR="00D817CE" w:rsidRPr="002C747E" w:rsidRDefault="00107F7E" w:rsidP="00E60C56">
      <w:pPr>
        <w:spacing w:after="100" w:afterAutospacing="1" w:line="240" w:lineRule="atLeast"/>
        <w:ind w:firstLine="709"/>
        <w:jc w:val="both"/>
        <w:rPr>
          <w:rFonts w:cs="Times New Roman"/>
          <w:szCs w:val="28"/>
          <w:lang w:val="ro-RO"/>
        </w:rPr>
      </w:pPr>
      <w:r w:rsidRPr="002C747E">
        <w:rPr>
          <w:rFonts w:cs="Times New Roman"/>
          <w:b/>
          <w:bCs/>
          <w:szCs w:val="28"/>
          <w:lang w:val="ro-RO"/>
        </w:rPr>
        <w:t>Definiție:</w:t>
      </w:r>
      <w:r w:rsidRPr="002C747E">
        <w:rPr>
          <w:rFonts w:cs="Times New Roman"/>
          <w:szCs w:val="28"/>
          <w:lang w:val="ro-RO"/>
        </w:rPr>
        <w:t xml:space="preserve"> Rata de variație a stocului de cauze pendinte (indicatorul CR) reprezintă raportul dintre cauzele soluționate și cauzele noi, în decursul unei perioade, exprimat în procente. </w:t>
      </w:r>
    </w:p>
    <w:p w14:paraId="77A903DB" w14:textId="2E5E1C70" w:rsidR="00107F7E" w:rsidRPr="002C747E" w:rsidRDefault="00107F7E" w:rsidP="00E60C56">
      <w:pPr>
        <w:spacing w:after="100" w:afterAutospacing="1" w:line="240" w:lineRule="atLeast"/>
        <w:ind w:firstLine="709"/>
        <w:jc w:val="both"/>
        <w:rPr>
          <w:rFonts w:cs="Times New Roman"/>
          <w:szCs w:val="28"/>
          <w:lang w:val="ro-RO"/>
        </w:rPr>
      </w:pPr>
      <w:r w:rsidRPr="002C747E">
        <w:rPr>
          <w:rFonts w:cs="Times New Roman"/>
          <w:b/>
          <w:bCs/>
          <w:szCs w:val="28"/>
          <w:lang w:val="ro-RO"/>
        </w:rPr>
        <w:lastRenderedPageBreak/>
        <w:t>Scop:</w:t>
      </w:r>
      <w:r w:rsidRPr="002C747E">
        <w:rPr>
          <w:rFonts w:cs="Times New Roman"/>
          <w:szCs w:val="28"/>
          <w:lang w:val="ro-RO"/>
        </w:rPr>
        <w:t xml:space="preserve"> Indicatorul Rata de variație a stocului de cauze pendinte evaluează cum este gestionat fluxul de dosare de către instanța de judecată. O rată de variație a stocului de cauze pendinte care e aproape de 100%, indică abilitatea instanței sau a unui sistem judiciar de a rezolva </w:t>
      </w:r>
      <w:r w:rsidR="007C5928" w:rsidRPr="002C747E">
        <w:rPr>
          <w:rFonts w:cs="Times New Roman"/>
          <w:szCs w:val="28"/>
          <w:lang w:val="ro-RO"/>
        </w:rPr>
        <w:t>a</w:t>
      </w:r>
      <w:r w:rsidRPr="002C747E">
        <w:rPr>
          <w:rFonts w:cs="Times New Roman"/>
          <w:szCs w:val="28"/>
          <w:lang w:val="ro-RO"/>
        </w:rPr>
        <w:t>proximativ același număr de cauze ca</w:t>
      </w:r>
      <w:r w:rsidR="007C5928" w:rsidRPr="002C747E">
        <w:rPr>
          <w:rFonts w:cs="Times New Roman"/>
          <w:szCs w:val="28"/>
          <w:lang w:val="ro-RO"/>
        </w:rPr>
        <w:t xml:space="preserve"> </w:t>
      </w:r>
      <w:r w:rsidRPr="002C747E">
        <w:rPr>
          <w:rFonts w:cs="Times New Roman"/>
          <w:szCs w:val="28"/>
          <w:lang w:val="ro-RO"/>
        </w:rPr>
        <w:t xml:space="preserve">numărul de cauze intrate în perioada dată de timp. </w:t>
      </w:r>
    </w:p>
    <w:p w14:paraId="23D033CB" w14:textId="4F750F9F" w:rsidR="00107F7E" w:rsidRPr="002C747E" w:rsidRDefault="00107F7E" w:rsidP="00E60C56">
      <w:pPr>
        <w:spacing w:after="100" w:afterAutospacing="1" w:line="240" w:lineRule="atLeast"/>
        <w:ind w:firstLine="709"/>
        <w:jc w:val="both"/>
        <w:rPr>
          <w:rFonts w:cs="Times New Roman"/>
          <w:i/>
          <w:iCs/>
          <w:szCs w:val="28"/>
          <w:lang w:val="ro-RO"/>
        </w:rPr>
      </w:pPr>
      <w:r w:rsidRPr="002C747E">
        <w:rPr>
          <w:rFonts w:cs="Times New Roman"/>
          <w:b/>
          <w:bCs/>
          <w:i/>
          <w:iCs/>
          <w:szCs w:val="28"/>
          <w:lang w:val="ro-RO"/>
        </w:rPr>
        <w:t xml:space="preserve">La acest indicator, folosind formula de calcul </w:t>
      </w:r>
      <w:r w:rsidR="00B93A24" w:rsidRPr="002C747E">
        <w:rPr>
          <w:rFonts w:cs="Times New Roman"/>
          <w:b/>
          <w:bCs/>
          <w:i/>
          <w:iCs/>
          <w:szCs w:val="28"/>
          <w:lang w:val="ro-RO"/>
        </w:rPr>
        <w:t xml:space="preserve">((5676/5434) x 100), </w:t>
      </w:r>
      <w:r w:rsidRPr="002C747E">
        <w:rPr>
          <w:rFonts w:cs="Times New Roman"/>
          <w:b/>
          <w:bCs/>
          <w:i/>
          <w:iCs/>
          <w:szCs w:val="28"/>
          <w:lang w:val="ro-RO"/>
        </w:rPr>
        <w:t xml:space="preserve">constatăm că, rata de variație a stocului de cauze pendinte în perioada anului 2023 a constituit </w:t>
      </w:r>
      <w:r w:rsidR="007C5928" w:rsidRPr="002C747E">
        <w:rPr>
          <w:rFonts w:cs="Times New Roman"/>
          <w:b/>
          <w:bCs/>
          <w:i/>
          <w:iCs/>
          <w:szCs w:val="28"/>
          <w:lang w:val="ro-RO"/>
        </w:rPr>
        <w:t>104,45</w:t>
      </w:r>
      <w:r w:rsidRPr="002C747E">
        <w:rPr>
          <w:rFonts w:cs="Times New Roman"/>
          <w:b/>
          <w:bCs/>
          <w:i/>
          <w:iCs/>
          <w:szCs w:val="28"/>
          <w:lang w:val="ro-RO"/>
        </w:rPr>
        <w:t xml:space="preserve"> % </w:t>
      </w:r>
      <w:r w:rsidRPr="002C747E">
        <w:rPr>
          <w:rFonts w:cs="Times New Roman"/>
          <w:i/>
          <w:iCs/>
          <w:szCs w:val="28"/>
          <w:lang w:val="ro-RO"/>
        </w:rPr>
        <w:t xml:space="preserve"> </w:t>
      </w:r>
    </w:p>
    <w:tbl>
      <w:tblPr>
        <w:tblW w:w="9474" w:type="dxa"/>
        <w:tblBorders>
          <w:top w:val="nil"/>
          <w:left w:val="nil"/>
          <w:bottom w:val="nil"/>
          <w:right w:val="nil"/>
        </w:tblBorders>
        <w:tblCellMar>
          <w:left w:w="0" w:type="dxa"/>
          <w:right w:w="0" w:type="dxa"/>
        </w:tblCellMar>
        <w:tblLook w:val="0000" w:firstRow="0" w:lastRow="0" w:firstColumn="0" w:lastColumn="0" w:noHBand="0" w:noVBand="0"/>
      </w:tblPr>
      <w:tblGrid>
        <w:gridCol w:w="3348"/>
        <w:gridCol w:w="1829"/>
        <w:gridCol w:w="2029"/>
        <w:gridCol w:w="2268"/>
      </w:tblGrid>
      <w:tr w:rsidR="00D817CE" w:rsidRPr="002C747E" w14:paraId="320D333E" w14:textId="77777777" w:rsidTr="0014116D">
        <w:trPr>
          <w:trHeight w:val="262"/>
        </w:trPr>
        <w:tc>
          <w:tcPr>
            <w:tcW w:w="3348"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vAlign w:val="center"/>
          </w:tcPr>
          <w:p w14:paraId="335ACD82" w14:textId="28BAA9A3" w:rsidR="00D817CE" w:rsidRPr="002C747E" w:rsidRDefault="00D817CE" w:rsidP="0014116D">
            <w:pPr>
              <w:spacing w:after="0"/>
              <w:jc w:val="center"/>
              <w:rPr>
                <w:rFonts w:eastAsia="Times New Roman" w:cs="Times New Roman"/>
                <w:b/>
                <w:bCs/>
                <w:sz w:val="20"/>
                <w:szCs w:val="20"/>
                <w:lang w:val="ro-RO"/>
              </w:rPr>
            </w:pPr>
            <w:r w:rsidRPr="002C747E">
              <w:rPr>
                <w:rFonts w:eastAsia="Times New Roman" w:cs="Times New Roman"/>
                <w:b/>
                <w:bCs/>
                <w:sz w:val="24"/>
                <w:szCs w:val="20"/>
                <w:lang w:val="ro-RO"/>
              </w:rPr>
              <w:t>Judecători</w:t>
            </w:r>
            <w:r w:rsidR="003B3555">
              <w:rPr>
                <w:rFonts w:eastAsia="Times New Roman" w:cs="Times New Roman"/>
                <w:b/>
                <w:bCs/>
                <w:sz w:val="24"/>
                <w:szCs w:val="20"/>
                <w:lang w:val="ro-RO"/>
              </w:rPr>
              <w:t>a</w:t>
            </w:r>
          </w:p>
        </w:tc>
        <w:tc>
          <w:tcPr>
            <w:tcW w:w="1829"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vAlign w:val="center"/>
          </w:tcPr>
          <w:p w14:paraId="3D8ACB98" w14:textId="77777777" w:rsidR="00D817CE" w:rsidRPr="002C747E" w:rsidRDefault="00D817CE" w:rsidP="0014116D">
            <w:pPr>
              <w:spacing w:after="0"/>
              <w:jc w:val="center"/>
              <w:rPr>
                <w:rFonts w:eastAsia="Times New Roman" w:cs="Times New Roman"/>
                <w:b/>
                <w:bCs/>
                <w:sz w:val="20"/>
                <w:szCs w:val="20"/>
                <w:lang w:val="ro-RO"/>
              </w:rPr>
            </w:pPr>
            <w:r w:rsidRPr="002C747E">
              <w:rPr>
                <w:rFonts w:eastAsia="Times New Roman" w:cs="Times New Roman"/>
                <w:b/>
                <w:bCs/>
                <w:sz w:val="24"/>
                <w:szCs w:val="20"/>
                <w:lang w:val="ro-RO"/>
              </w:rPr>
              <w:t>Rata , %</w:t>
            </w:r>
          </w:p>
        </w:tc>
        <w:tc>
          <w:tcPr>
            <w:tcW w:w="2029"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vAlign w:val="center"/>
          </w:tcPr>
          <w:p w14:paraId="10B1581E" w14:textId="77777777" w:rsidR="00D817CE" w:rsidRPr="002C747E" w:rsidRDefault="00D817CE" w:rsidP="0014116D">
            <w:pPr>
              <w:spacing w:after="0"/>
              <w:jc w:val="center"/>
              <w:rPr>
                <w:rFonts w:eastAsia="Times New Roman" w:cs="Times New Roman"/>
                <w:b/>
                <w:bCs/>
                <w:sz w:val="20"/>
                <w:szCs w:val="20"/>
                <w:lang w:val="ro-RO"/>
              </w:rPr>
            </w:pPr>
            <w:r w:rsidRPr="002C747E">
              <w:rPr>
                <w:rFonts w:eastAsia="Times New Roman" w:cs="Times New Roman"/>
                <w:b/>
                <w:bCs/>
                <w:sz w:val="24"/>
                <w:szCs w:val="20"/>
                <w:lang w:val="ro-RO"/>
              </w:rPr>
              <w:t>Dosare înregistrate, №</w:t>
            </w:r>
          </w:p>
        </w:tc>
        <w:tc>
          <w:tcPr>
            <w:tcW w:w="2268"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vAlign w:val="center"/>
          </w:tcPr>
          <w:p w14:paraId="7E8E3ED3" w14:textId="77777777" w:rsidR="00D817CE" w:rsidRPr="002C747E" w:rsidRDefault="00D817CE" w:rsidP="0014116D">
            <w:pPr>
              <w:spacing w:after="0"/>
              <w:jc w:val="center"/>
              <w:rPr>
                <w:rFonts w:eastAsia="Times New Roman" w:cs="Times New Roman"/>
                <w:b/>
                <w:bCs/>
                <w:sz w:val="20"/>
                <w:szCs w:val="20"/>
                <w:lang w:val="ro-RO"/>
              </w:rPr>
            </w:pPr>
            <w:r w:rsidRPr="002C747E">
              <w:rPr>
                <w:rFonts w:eastAsia="Times New Roman" w:cs="Times New Roman"/>
                <w:b/>
                <w:bCs/>
                <w:sz w:val="24"/>
                <w:szCs w:val="20"/>
                <w:lang w:val="ro-RO"/>
              </w:rPr>
              <w:t>Dosare încheiate, №</w:t>
            </w:r>
          </w:p>
        </w:tc>
      </w:tr>
      <w:tr w:rsidR="0073512C" w:rsidRPr="002C747E" w14:paraId="78D39D67" w14:textId="77777777" w:rsidTr="0014116D">
        <w:trPr>
          <w:trHeight w:val="262"/>
        </w:trPr>
        <w:tc>
          <w:tcPr>
            <w:tcW w:w="3348" w:type="dxa"/>
            <w:tcBorders>
              <w:top w:val="single" w:sz="7" w:space="0" w:color="808080"/>
              <w:left w:val="single" w:sz="7" w:space="0" w:color="808080"/>
              <w:bottom w:val="single" w:sz="7" w:space="0" w:color="808080"/>
              <w:right w:val="single" w:sz="7" w:space="0" w:color="808080"/>
            </w:tcBorders>
            <w:tcMar>
              <w:top w:w="39" w:type="dxa"/>
              <w:left w:w="239" w:type="dxa"/>
              <w:bottom w:w="39" w:type="dxa"/>
              <w:right w:w="39" w:type="dxa"/>
            </w:tcMar>
            <w:vAlign w:val="center"/>
          </w:tcPr>
          <w:p w14:paraId="3689D061" w14:textId="3240E4FA" w:rsidR="0073512C" w:rsidRPr="003B3555" w:rsidRDefault="003B32ED" w:rsidP="003B3555">
            <w:pPr>
              <w:spacing w:after="0"/>
              <w:jc w:val="center"/>
              <w:rPr>
                <w:rFonts w:eastAsia="Times New Roman" w:cs="Times New Roman"/>
                <w:b/>
                <w:bCs/>
                <w:sz w:val="24"/>
                <w:szCs w:val="20"/>
                <w:lang w:val="ro-RO"/>
              </w:rPr>
            </w:pPr>
            <w:r>
              <w:rPr>
                <w:rFonts w:eastAsia="Times New Roman" w:cs="Times New Roman"/>
                <w:b/>
                <w:bCs/>
                <w:sz w:val="24"/>
                <w:szCs w:val="20"/>
                <w:lang w:val="ro-RO"/>
              </w:rPr>
              <w:t xml:space="preserve">Judecătoria </w:t>
            </w:r>
            <w:r w:rsidR="003B3555" w:rsidRPr="003B3555">
              <w:rPr>
                <w:rFonts w:eastAsia="Times New Roman" w:cs="Times New Roman"/>
                <w:b/>
                <w:bCs/>
                <w:sz w:val="24"/>
                <w:szCs w:val="20"/>
                <w:lang w:val="ro-RO"/>
              </w:rPr>
              <w:t>Anenii Noi</w:t>
            </w:r>
          </w:p>
        </w:tc>
        <w:tc>
          <w:tcPr>
            <w:tcW w:w="1829" w:type="dxa"/>
            <w:tcBorders>
              <w:top w:val="single" w:sz="7" w:space="0" w:color="808080"/>
              <w:left w:val="single" w:sz="7" w:space="0" w:color="808080"/>
              <w:bottom w:val="single" w:sz="7" w:space="0" w:color="808080"/>
              <w:right w:val="single" w:sz="7" w:space="0" w:color="808080"/>
            </w:tcBorders>
            <w:tcMar>
              <w:top w:w="39" w:type="dxa"/>
              <w:left w:w="299" w:type="dxa"/>
              <w:bottom w:w="39" w:type="dxa"/>
              <w:right w:w="39" w:type="dxa"/>
            </w:tcMar>
            <w:vAlign w:val="center"/>
          </w:tcPr>
          <w:p w14:paraId="600BEE0E" w14:textId="33BA98E2" w:rsidR="0073512C" w:rsidRPr="003B3555" w:rsidRDefault="003B3555" w:rsidP="003B3555">
            <w:pPr>
              <w:spacing w:after="0"/>
              <w:jc w:val="center"/>
              <w:rPr>
                <w:rFonts w:eastAsia="Times New Roman" w:cs="Times New Roman"/>
                <w:b/>
                <w:bCs/>
                <w:sz w:val="24"/>
                <w:szCs w:val="20"/>
                <w:lang w:val="ro-RO"/>
              </w:rPr>
            </w:pPr>
            <w:r w:rsidRPr="003B3555">
              <w:rPr>
                <w:rFonts w:eastAsia="Times New Roman" w:cs="Times New Roman"/>
                <w:b/>
                <w:bCs/>
                <w:sz w:val="24"/>
                <w:szCs w:val="20"/>
                <w:lang w:val="ro-RO"/>
              </w:rPr>
              <w:t>104,45</w:t>
            </w:r>
          </w:p>
        </w:tc>
        <w:tc>
          <w:tcPr>
            <w:tcW w:w="2029" w:type="dxa"/>
            <w:tcBorders>
              <w:top w:val="single" w:sz="7" w:space="0" w:color="808080"/>
              <w:left w:val="single" w:sz="7" w:space="0" w:color="808080"/>
              <w:bottom w:val="single" w:sz="7" w:space="0" w:color="808080"/>
              <w:right w:val="single" w:sz="7" w:space="0" w:color="808080"/>
            </w:tcBorders>
            <w:tcMar>
              <w:top w:w="39" w:type="dxa"/>
              <w:left w:w="299" w:type="dxa"/>
              <w:bottom w:w="39" w:type="dxa"/>
              <w:right w:w="39" w:type="dxa"/>
            </w:tcMar>
            <w:vAlign w:val="center"/>
          </w:tcPr>
          <w:p w14:paraId="44B8809A" w14:textId="63149263" w:rsidR="0073512C" w:rsidRPr="003B3555" w:rsidRDefault="003B3555" w:rsidP="003B3555">
            <w:pPr>
              <w:spacing w:after="0"/>
              <w:jc w:val="center"/>
              <w:rPr>
                <w:rFonts w:eastAsia="Times New Roman" w:cs="Times New Roman"/>
                <w:b/>
                <w:bCs/>
                <w:sz w:val="24"/>
                <w:szCs w:val="20"/>
                <w:lang w:val="ro-RO"/>
              </w:rPr>
            </w:pPr>
            <w:r w:rsidRPr="003B3555">
              <w:rPr>
                <w:rFonts w:eastAsia="Times New Roman" w:cs="Times New Roman"/>
                <w:b/>
                <w:bCs/>
                <w:sz w:val="24"/>
                <w:szCs w:val="20"/>
                <w:lang w:val="ro-RO"/>
              </w:rPr>
              <w:t>5434</w:t>
            </w:r>
          </w:p>
        </w:tc>
        <w:tc>
          <w:tcPr>
            <w:tcW w:w="2268" w:type="dxa"/>
            <w:tcBorders>
              <w:top w:val="single" w:sz="7" w:space="0" w:color="808080"/>
              <w:left w:val="single" w:sz="7" w:space="0" w:color="808080"/>
              <w:bottom w:val="single" w:sz="7" w:space="0" w:color="808080"/>
              <w:right w:val="single" w:sz="7" w:space="0" w:color="808080"/>
            </w:tcBorders>
            <w:tcMar>
              <w:top w:w="39" w:type="dxa"/>
              <w:left w:w="299" w:type="dxa"/>
              <w:bottom w:w="39" w:type="dxa"/>
              <w:right w:w="39" w:type="dxa"/>
            </w:tcMar>
            <w:vAlign w:val="center"/>
          </w:tcPr>
          <w:p w14:paraId="752A74E6" w14:textId="5BAD0488" w:rsidR="0073512C" w:rsidRPr="003B3555" w:rsidRDefault="003B3555" w:rsidP="003B3555">
            <w:pPr>
              <w:spacing w:after="0"/>
              <w:jc w:val="center"/>
              <w:rPr>
                <w:rFonts w:eastAsia="Times New Roman" w:cs="Times New Roman"/>
                <w:b/>
                <w:bCs/>
                <w:sz w:val="24"/>
                <w:szCs w:val="20"/>
                <w:lang w:val="ro-RO"/>
              </w:rPr>
            </w:pPr>
            <w:r w:rsidRPr="003B3555">
              <w:rPr>
                <w:rFonts w:eastAsia="Times New Roman" w:cs="Times New Roman"/>
                <w:b/>
                <w:bCs/>
                <w:sz w:val="24"/>
                <w:szCs w:val="20"/>
                <w:lang w:val="ro-RO"/>
              </w:rPr>
              <w:t>5676</w:t>
            </w:r>
          </w:p>
        </w:tc>
      </w:tr>
    </w:tbl>
    <w:p w14:paraId="279B1C57" w14:textId="57F94780" w:rsidR="00E26E2B" w:rsidRDefault="00E26E2B" w:rsidP="00D817CE">
      <w:pPr>
        <w:spacing w:after="100" w:afterAutospacing="1" w:line="240" w:lineRule="atLeast"/>
        <w:jc w:val="both"/>
        <w:rPr>
          <w:rFonts w:eastAsia="Times New Roman" w:cs="Times New Roman"/>
          <w:noProof/>
          <w:sz w:val="20"/>
          <w:szCs w:val="20"/>
          <w:lang w:val="ro-RO"/>
        </w:rPr>
      </w:pPr>
    </w:p>
    <w:p w14:paraId="4D8ED114" w14:textId="77777777" w:rsidR="003B3555" w:rsidRPr="002C747E" w:rsidRDefault="003B3555" w:rsidP="003B32ED">
      <w:pPr>
        <w:spacing w:after="100" w:afterAutospacing="1" w:line="240" w:lineRule="atLeast"/>
        <w:ind w:firstLine="709"/>
        <w:jc w:val="both"/>
        <w:rPr>
          <w:rFonts w:cs="Times New Roman"/>
          <w:szCs w:val="28"/>
          <w:lang w:val="ro-RO"/>
        </w:rPr>
      </w:pPr>
      <w:r w:rsidRPr="002C747E">
        <w:rPr>
          <w:rFonts w:cs="Times New Roman"/>
          <w:szCs w:val="28"/>
          <w:lang w:val="ro-RO"/>
        </w:rPr>
        <w:t xml:space="preserve">În acest sens, urmează a fi menționat că, rata de variație a stocului de cauze pendinte </w:t>
      </w:r>
      <w:r w:rsidRPr="003B32ED">
        <w:rPr>
          <w:rFonts w:cs="Times New Roman"/>
          <w:b/>
          <w:bCs/>
          <w:i/>
          <w:iCs/>
          <w:szCs w:val="28"/>
          <w:lang w:val="ro-RO"/>
        </w:rPr>
        <w:t>în perioada anului 2022 a constituit 91,70 %.</w:t>
      </w:r>
      <w:r w:rsidRPr="002C747E">
        <w:rPr>
          <w:rFonts w:cs="Times New Roman"/>
          <w:szCs w:val="28"/>
          <w:lang w:val="ro-RO"/>
        </w:rPr>
        <w:t xml:space="preserve"> </w:t>
      </w:r>
    </w:p>
    <w:p w14:paraId="7AF7BAA3" w14:textId="77777777" w:rsidR="003B3555" w:rsidRPr="003B32ED" w:rsidRDefault="003B3555" w:rsidP="003B32ED">
      <w:pPr>
        <w:pStyle w:val="Listparagraf"/>
        <w:spacing w:after="100" w:afterAutospacing="1" w:line="240" w:lineRule="atLeast"/>
        <w:ind w:left="0" w:firstLine="709"/>
        <w:rPr>
          <w:rFonts w:cs="Times New Roman"/>
          <w:b/>
          <w:bCs/>
          <w:szCs w:val="28"/>
          <w:lang w:val="ro-RO"/>
        </w:rPr>
      </w:pPr>
      <w:r w:rsidRPr="003B32ED">
        <w:rPr>
          <w:rFonts w:cs="Times New Roman"/>
          <w:b/>
          <w:bCs/>
          <w:szCs w:val="28"/>
          <w:lang w:val="ro-RO"/>
        </w:rPr>
        <w:t>Astfel, făcând o analiză comparativă a indicatorului vizat cu datele din anul 2022 se constată o creștere a ratei de soluționare a dosarelor în perioada anului 2023, diferența constituind 12,75 %.</w:t>
      </w:r>
    </w:p>
    <w:p w14:paraId="1138DD4F" w14:textId="77777777" w:rsidR="003B3555" w:rsidRDefault="003B3555" w:rsidP="00D817CE">
      <w:pPr>
        <w:spacing w:after="100" w:afterAutospacing="1" w:line="240" w:lineRule="atLeast"/>
        <w:jc w:val="both"/>
        <w:rPr>
          <w:rFonts w:eastAsia="Times New Roman" w:cs="Times New Roman"/>
          <w:noProof/>
          <w:sz w:val="20"/>
          <w:szCs w:val="20"/>
          <w:lang w:val="ro-RO"/>
        </w:rPr>
      </w:pPr>
    </w:p>
    <w:p w14:paraId="07F6E7DA" w14:textId="32C2FA8B" w:rsidR="003B3555" w:rsidRPr="002C747E" w:rsidRDefault="003B3555" w:rsidP="00D817CE">
      <w:pPr>
        <w:spacing w:after="100" w:afterAutospacing="1" w:line="240" w:lineRule="atLeast"/>
        <w:jc w:val="both"/>
        <w:rPr>
          <w:rFonts w:cs="Times New Roman"/>
          <w:i/>
          <w:iCs/>
          <w:szCs w:val="28"/>
          <w:lang w:val="ro-RO"/>
        </w:rPr>
      </w:pPr>
      <w:r w:rsidRPr="002C747E">
        <w:rPr>
          <w:rFonts w:eastAsia="Times New Roman" w:cs="Times New Roman"/>
          <w:noProof/>
          <w:sz w:val="20"/>
          <w:szCs w:val="20"/>
          <w:lang w:val="ro-RO"/>
        </w:rPr>
        <w:drawing>
          <wp:inline distT="0" distB="0" distL="0" distR="0" wp14:anchorId="7D127A1D" wp14:editId="58548BAA">
            <wp:extent cx="6209665" cy="4839063"/>
            <wp:effectExtent l="0" t="0" r="635" b="0"/>
            <wp:docPr id="1888887124" name="Imagine 1"/>
            <wp:cNvGraphicFramePr/>
            <a:graphic xmlns:a="http://schemas.openxmlformats.org/drawingml/2006/main">
              <a:graphicData uri="http://schemas.openxmlformats.org/drawingml/2006/picture">
                <pic:pic xmlns:pic="http://schemas.openxmlformats.org/drawingml/2006/picture">
                  <pic:nvPicPr>
                    <pic:cNvPr id="1" name="img4.png"/>
                    <pic:cNvPicPr/>
                  </pic:nvPicPr>
                  <pic:blipFill>
                    <a:blip r:embed="rId8" cstate="print"/>
                    <a:stretch>
                      <a:fillRect/>
                    </a:stretch>
                  </pic:blipFill>
                  <pic:spPr>
                    <a:xfrm>
                      <a:off x="0" y="0"/>
                      <a:ext cx="6209665" cy="4839063"/>
                    </a:xfrm>
                    <a:prstGeom prst="rect">
                      <a:avLst/>
                    </a:prstGeom>
                  </pic:spPr>
                </pic:pic>
              </a:graphicData>
            </a:graphic>
          </wp:inline>
        </w:drawing>
      </w:r>
    </w:p>
    <w:p w14:paraId="055FB104" w14:textId="24BE6C87" w:rsidR="00107F7E" w:rsidRPr="002C747E" w:rsidRDefault="00107F7E" w:rsidP="00BD5DD2">
      <w:pPr>
        <w:pStyle w:val="Listparagraf"/>
        <w:numPr>
          <w:ilvl w:val="0"/>
          <w:numId w:val="21"/>
        </w:numPr>
        <w:spacing w:after="100" w:afterAutospacing="1" w:line="240" w:lineRule="atLeast"/>
        <w:jc w:val="center"/>
        <w:rPr>
          <w:rFonts w:cs="Times New Roman"/>
          <w:b/>
          <w:bCs/>
          <w:i/>
          <w:iCs/>
          <w:szCs w:val="28"/>
          <w:lang w:val="ro-RO"/>
        </w:rPr>
      </w:pPr>
      <w:r w:rsidRPr="002C747E">
        <w:rPr>
          <w:rFonts w:cs="Times New Roman"/>
          <w:b/>
          <w:bCs/>
          <w:i/>
          <w:iCs/>
          <w:szCs w:val="28"/>
          <w:lang w:val="ro-RO"/>
        </w:rPr>
        <w:lastRenderedPageBreak/>
        <w:t>Durata lichidării stocului de cauze pendinte (</w:t>
      </w:r>
      <w:proofErr w:type="spellStart"/>
      <w:r w:rsidRPr="002C747E">
        <w:rPr>
          <w:rFonts w:cs="Times New Roman"/>
          <w:b/>
          <w:bCs/>
          <w:i/>
          <w:iCs/>
          <w:szCs w:val="28"/>
          <w:lang w:val="ro-RO"/>
        </w:rPr>
        <w:t>Disposition</w:t>
      </w:r>
      <w:proofErr w:type="spellEnd"/>
      <w:r w:rsidRPr="002C747E">
        <w:rPr>
          <w:rFonts w:cs="Times New Roman"/>
          <w:b/>
          <w:bCs/>
          <w:i/>
          <w:iCs/>
          <w:szCs w:val="28"/>
          <w:lang w:val="ro-RO"/>
        </w:rPr>
        <w:t xml:space="preserve"> Time)</w:t>
      </w:r>
    </w:p>
    <w:p w14:paraId="4AD19536" w14:textId="77777777" w:rsidR="00BD5DD2" w:rsidRPr="002C747E" w:rsidRDefault="00107F7E" w:rsidP="00E60C56">
      <w:pPr>
        <w:spacing w:after="0" w:line="240" w:lineRule="atLeast"/>
        <w:ind w:firstLine="567"/>
        <w:contextualSpacing/>
        <w:jc w:val="both"/>
        <w:rPr>
          <w:rFonts w:cs="Times New Roman"/>
          <w:szCs w:val="28"/>
          <w:lang w:val="ro-RO"/>
        </w:rPr>
      </w:pPr>
      <w:r w:rsidRPr="002C747E">
        <w:rPr>
          <w:rFonts w:cs="Times New Roman"/>
          <w:b/>
          <w:bCs/>
          <w:szCs w:val="28"/>
          <w:lang w:val="ro-RO"/>
        </w:rPr>
        <w:t>Formula de calcul:</w:t>
      </w:r>
      <w:r w:rsidRPr="002C747E">
        <w:rPr>
          <w:rFonts w:cs="Times New Roman"/>
          <w:szCs w:val="28"/>
          <w:lang w:val="ro-RO"/>
        </w:rPr>
        <w:t xml:space="preserve"> </w:t>
      </w:r>
    </w:p>
    <w:p w14:paraId="431697C2" w14:textId="2A3EEB32" w:rsidR="00107F7E" w:rsidRPr="002C747E" w:rsidRDefault="00107F7E" w:rsidP="00E60C56">
      <w:pPr>
        <w:spacing w:after="0" w:line="240" w:lineRule="atLeast"/>
        <w:ind w:firstLine="567"/>
        <w:contextualSpacing/>
        <w:jc w:val="both"/>
        <w:rPr>
          <w:rFonts w:cs="Times New Roman"/>
          <w:szCs w:val="28"/>
          <w:lang w:val="ro-RO"/>
        </w:rPr>
      </w:pPr>
      <w:r w:rsidRPr="002C747E">
        <w:rPr>
          <w:rFonts w:cs="Times New Roman"/>
          <w:b/>
          <w:bCs/>
          <w:szCs w:val="28"/>
          <w:lang w:val="ro-RO"/>
        </w:rPr>
        <w:t>DT = (B/A) x 365 sau 365/(A/B)</w:t>
      </w:r>
      <w:r w:rsidRPr="002C747E">
        <w:rPr>
          <w:rFonts w:cs="Times New Roman"/>
          <w:szCs w:val="28"/>
          <w:lang w:val="ro-RO"/>
        </w:rPr>
        <w:t xml:space="preserve"> (365 reprezintă numărul </w:t>
      </w:r>
    </w:p>
    <w:p w14:paraId="54C8B4E2" w14:textId="77777777" w:rsidR="00107F7E" w:rsidRPr="002C747E" w:rsidRDefault="00107F7E" w:rsidP="00E60C56">
      <w:pPr>
        <w:spacing w:after="0" w:line="240" w:lineRule="atLeast"/>
        <w:ind w:firstLine="567"/>
        <w:contextualSpacing/>
        <w:jc w:val="both"/>
        <w:rPr>
          <w:rFonts w:cs="Times New Roman"/>
          <w:szCs w:val="28"/>
          <w:lang w:val="ro-RO"/>
        </w:rPr>
      </w:pPr>
      <w:r w:rsidRPr="002C747E">
        <w:rPr>
          <w:rFonts w:cs="Times New Roman"/>
          <w:szCs w:val="28"/>
          <w:lang w:val="ro-RO"/>
        </w:rPr>
        <w:t xml:space="preserve">de zile din an) </w:t>
      </w:r>
    </w:p>
    <w:p w14:paraId="32D01FEA" w14:textId="2718B6E2" w:rsidR="00107F7E" w:rsidRPr="002C747E" w:rsidRDefault="00107F7E" w:rsidP="00E60C56">
      <w:pPr>
        <w:spacing w:after="0" w:line="240" w:lineRule="atLeast"/>
        <w:ind w:firstLine="567"/>
        <w:contextualSpacing/>
        <w:jc w:val="both"/>
        <w:rPr>
          <w:rFonts w:cs="Times New Roman"/>
          <w:szCs w:val="28"/>
          <w:lang w:val="ro-RO"/>
        </w:rPr>
      </w:pPr>
      <w:r w:rsidRPr="002C747E">
        <w:rPr>
          <w:rFonts w:cs="Times New Roman"/>
          <w:b/>
          <w:bCs/>
          <w:szCs w:val="28"/>
          <w:lang w:val="ro-RO"/>
        </w:rPr>
        <w:t>A</w:t>
      </w:r>
      <w:r w:rsidRPr="002C747E">
        <w:rPr>
          <w:rFonts w:cs="Times New Roman"/>
          <w:szCs w:val="28"/>
          <w:lang w:val="ro-RO"/>
        </w:rPr>
        <w:t xml:space="preserve"> = Numărul dosarelor soluționate într-o perioadă de timp</w:t>
      </w:r>
      <w:r w:rsidR="00B93A24" w:rsidRPr="002C747E">
        <w:rPr>
          <w:rFonts w:cs="Times New Roman"/>
          <w:szCs w:val="28"/>
          <w:lang w:val="ro-RO"/>
        </w:rPr>
        <w:t>;</w:t>
      </w:r>
    </w:p>
    <w:p w14:paraId="7565175E" w14:textId="77777777" w:rsidR="00107F7E" w:rsidRPr="002C747E" w:rsidRDefault="00107F7E" w:rsidP="00E60C56">
      <w:pPr>
        <w:spacing w:after="0" w:line="240" w:lineRule="atLeast"/>
        <w:ind w:firstLine="567"/>
        <w:contextualSpacing/>
        <w:jc w:val="both"/>
        <w:rPr>
          <w:rFonts w:cs="Times New Roman"/>
          <w:szCs w:val="28"/>
          <w:lang w:val="ro-RO"/>
        </w:rPr>
      </w:pPr>
      <w:r w:rsidRPr="002C747E">
        <w:rPr>
          <w:rFonts w:cs="Times New Roman"/>
          <w:b/>
          <w:bCs/>
          <w:szCs w:val="28"/>
          <w:lang w:val="ro-RO"/>
        </w:rPr>
        <w:t>B</w:t>
      </w:r>
      <w:r w:rsidRPr="002C747E">
        <w:rPr>
          <w:rFonts w:cs="Times New Roman"/>
          <w:szCs w:val="28"/>
          <w:lang w:val="ro-RO"/>
        </w:rPr>
        <w:t xml:space="preserve"> = Numărul dosarelor nesoluționate de instanță (restanța la </w:t>
      </w:r>
      <w:proofErr w:type="spellStart"/>
      <w:r w:rsidRPr="002C747E">
        <w:rPr>
          <w:rFonts w:cs="Times New Roman"/>
          <w:szCs w:val="28"/>
          <w:lang w:val="ro-RO"/>
        </w:rPr>
        <w:t>sfîrșitul</w:t>
      </w:r>
      <w:proofErr w:type="spellEnd"/>
      <w:r w:rsidRPr="002C747E">
        <w:rPr>
          <w:rFonts w:cs="Times New Roman"/>
          <w:szCs w:val="28"/>
          <w:lang w:val="ro-RO"/>
        </w:rPr>
        <w:t xml:space="preserve"> </w:t>
      </w:r>
    </w:p>
    <w:p w14:paraId="575D115C" w14:textId="6F41EAD2" w:rsidR="00B93A24" w:rsidRPr="002C747E" w:rsidRDefault="00107F7E" w:rsidP="00E60C56">
      <w:pPr>
        <w:spacing w:after="0" w:line="240" w:lineRule="atLeast"/>
        <w:ind w:firstLine="567"/>
        <w:contextualSpacing/>
        <w:jc w:val="both"/>
        <w:rPr>
          <w:rFonts w:cs="Times New Roman"/>
          <w:szCs w:val="28"/>
          <w:lang w:val="ro-RO"/>
        </w:rPr>
      </w:pPr>
      <w:r w:rsidRPr="002C747E">
        <w:rPr>
          <w:rFonts w:cs="Times New Roman"/>
          <w:szCs w:val="28"/>
          <w:lang w:val="ro-RO"/>
        </w:rPr>
        <w:t xml:space="preserve">perioadei). </w:t>
      </w:r>
    </w:p>
    <w:p w14:paraId="4EDA771E" w14:textId="77777777" w:rsidR="00E60C56" w:rsidRPr="002C747E" w:rsidRDefault="00E60C56" w:rsidP="00E60C56">
      <w:pPr>
        <w:spacing w:after="0" w:line="240" w:lineRule="atLeast"/>
        <w:ind w:firstLine="567"/>
        <w:contextualSpacing/>
        <w:jc w:val="both"/>
        <w:rPr>
          <w:rFonts w:cs="Times New Roman"/>
          <w:szCs w:val="28"/>
          <w:lang w:val="ro-RO"/>
        </w:rPr>
      </w:pPr>
    </w:p>
    <w:p w14:paraId="40E21EAD" w14:textId="5C0071BA" w:rsidR="00B93A24" w:rsidRPr="002C747E" w:rsidRDefault="00107F7E" w:rsidP="00E60C56">
      <w:pPr>
        <w:spacing w:after="0" w:line="240" w:lineRule="atLeast"/>
        <w:ind w:firstLine="567"/>
        <w:contextualSpacing/>
        <w:jc w:val="both"/>
        <w:rPr>
          <w:rFonts w:cs="Times New Roman"/>
          <w:szCs w:val="28"/>
          <w:lang w:val="ro-RO"/>
        </w:rPr>
      </w:pPr>
      <w:r w:rsidRPr="002C747E">
        <w:rPr>
          <w:rFonts w:cs="Times New Roman"/>
          <w:b/>
          <w:bCs/>
          <w:szCs w:val="28"/>
          <w:lang w:val="ro-RO"/>
        </w:rPr>
        <w:t>Definiție:</w:t>
      </w:r>
      <w:r w:rsidRPr="002C747E">
        <w:rPr>
          <w:rFonts w:cs="Times New Roman"/>
          <w:szCs w:val="28"/>
          <w:lang w:val="ro-RO"/>
        </w:rPr>
        <w:t xml:space="preserve"> Indicatorul Durata lichidării stocului de cauze pendinte determină</w:t>
      </w:r>
      <w:r w:rsidR="00E60C56" w:rsidRPr="002C747E">
        <w:rPr>
          <w:rFonts w:cs="Times New Roman"/>
          <w:szCs w:val="28"/>
          <w:lang w:val="ro-RO"/>
        </w:rPr>
        <w:t xml:space="preserve"> </w:t>
      </w:r>
      <w:r w:rsidRPr="002C747E">
        <w:rPr>
          <w:rFonts w:cs="Times New Roman"/>
          <w:szCs w:val="28"/>
          <w:lang w:val="ro-RO"/>
        </w:rPr>
        <w:t xml:space="preserve">numărul de zile necesare pentru ca o anumită categorie de cauze să fie soluționate. Numărul 365 zile în an este împărțit la numărul de </w:t>
      </w:r>
      <w:proofErr w:type="spellStart"/>
      <w:r w:rsidR="00B93A24" w:rsidRPr="002C747E">
        <w:rPr>
          <w:rFonts w:cs="Times New Roman"/>
          <w:szCs w:val="28"/>
          <w:lang w:val="ro-RO"/>
        </w:rPr>
        <w:t>cause</w:t>
      </w:r>
      <w:proofErr w:type="spellEnd"/>
      <w:r w:rsidR="00B93A24" w:rsidRPr="002C747E">
        <w:rPr>
          <w:rFonts w:cs="Times New Roman"/>
          <w:szCs w:val="28"/>
          <w:lang w:val="ro-RO"/>
        </w:rPr>
        <w:t xml:space="preserve"> </w:t>
      </w:r>
      <w:r w:rsidRPr="002C747E">
        <w:rPr>
          <w:rFonts w:cs="Times New Roman"/>
          <w:szCs w:val="28"/>
          <w:lang w:val="ro-RO"/>
        </w:rPr>
        <w:t>soluționate împărțit la numărul cauzelor nesoluționate la finele anului, pentru</w:t>
      </w:r>
      <w:r w:rsidR="00B93A24" w:rsidRPr="002C747E">
        <w:rPr>
          <w:rFonts w:cs="Times New Roman"/>
          <w:szCs w:val="28"/>
          <w:lang w:val="ro-RO"/>
        </w:rPr>
        <w:t xml:space="preserve"> </w:t>
      </w:r>
      <w:r w:rsidRPr="002C747E">
        <w:rPr>
          <w:rFonts w:cs="Times New Roman"/>
          <w:szCs w:val="28"/>
          <w:lang w:val="ro-RO"/>
        </w:rPr>
        <w:t xml:space="preserve">ca acesta să poată fi exprimat în număr de zile. </w:t>
      </w:r>
    </w:p>
    <w:p w14:paraId="50FA1665" w14:textId="25789900" w:rsidR="002E7D13" w:rsidRPr="002C747E" w:rsidRDefault="00107F7E" w:rsidP="00E60C56">
      <w:pPr>
        <w:spacing w:after="0" w:line="240" w:lineRule="atLeast"/>
        <w:ind w:firstLine="567"/>
        <w:contextualSpacing/>
        <w:jc w:val="both"/>
        <w:rPr>
          <w:rFonts w:cs="Times New Roman"/>
          <w:szCs w:val="28"/>
          <w:lang w:val="ro-RO"/>
        </w:rPr>
      </w:pPr>
      <w:r w:rsidRPr="002C747E">
        <w:rPr>
          <w:rFonts w:cs="Times New Roman"/>
          <w:b/>
          <w:bCs/>
          <w:szCs w:val="28"/>
          <w:lang w:val="ro-RO"/>
        </w:rPr>
        <w:t>Scop:</w:t>
      </w:r>
      <w:r w:rsidRPr="002C747E">
        <w:rPr>
          <w:rFonts w:cs="Times New Roman"/>
          <w:szCs w:val="28"/>
          <w:lang w:val="ro-RO"/>
        </w:rPr>
        <w:t xml:space="preserve"> Instanțele de judecată nu au o bază de date care conține date ce măsoară durata efectivă a dosarelor soluționate per categorie. Pentru a evita acest obstacol și pentru a ne asigura că se poate calcula un indicator comparativ, este utilă utilizarea indicatorului nominalizat. </w:t>
      </w:r>
    </w:p>
    <w:p w14:paraId="1E924901" w14:textId="77777777" w:rsidR="007F7FB0" w:rsidRPr="002C747E" w:rsidRDefault="007F7FB0" w:rsidP="00E60C56">
      <w:pPr>
        <w:spacing w:after="0" w:line="240" w:lineRule="atLeast"/>
        <w:ind w:firstLine="567"/>
        <w:contextualSpacing/>
        <w:jc w:val="both"/>
        <w:rPr>
          <w:rFonts w:cs="Times New Roman"/>
          <w:szCs w:val="28"/>
          <w:lang w:val="ro-RO"/>
        </w:rPr>
      </w:pPr>
    </w:p>
    <w:p w14:paraId="1BD8879A" w14:textId="17051200" w:rsidR="00BD5DD2" w:rsidRPr="002C747E" w:rsidRDefault="00107F7E" w:rsidP="00137C93">
      <w:pPr>
        <w:spacing w:after="0" w:line="240" w:lineRule="atLeast"/>
        <w:ind w:firstLine="567"/>
        <w:contextualSpacing/>
        <w:jc w:val="both"/>
        <w:rPr>
          <w:rFonts w:cs="Times New Roman"/>
          <w:b/>
          <w:bCs/>
          <w:i/>
          <w:iCs/>
          <w:szCs w:val="28"/>
          <w:lang w:val="ro-RO"/>
        </w:rPr>
      </w:pPr>
      <w:r w:rsidRPr="002C747E">
        <w:rPr>
          <w:rFonts w:cs="Times New Roman"/>
          <w:b/>
          <w:bCs/>
          <w:i/>
          <w:iCs/>
          <w:szCs w:val="28"/>
          <w:lang w:val="ro-RO"/>
        </w:rPr>
        <w:t>La acest indicator, folosind formula de calcul constatăm că durata lichidării stocului de cauze pendinte (</w:t>
      </w:r>
      <w:proofErr w:type="spellStart"/>
      <w:r w:rsidRPr="002C747E">
        <w:rPr>
          <w:rFonts w:cs="Times New Roman"/>
          <w:b/>
          <w:bCs/>
          <w:i/>
          <w:iCs/>
          <w:szCs w:val="28"/>
          <w:lang w:val="ro-RO"/>
        </w:rPr>
        <w:t>Disposition</w:t>
      </w:r>
      <w:proofErr w:type="spellEnd"/>
      <w:r w:rsidRPr="002C747E">
        <w:rPr>
          <w:rFonts w:cs="Times New Roman"/>
          <w:b/>
          <w:bCs/>
          <w:i/>
          <w:iCs/>
          <w:szCs w:val="28"/>
          <w:lang w:val="ro-RO"/>
        </w:rPr>
        <w:t xml:space="preserve"> Time) în perioada anului 2023 a constituit</w:t>
      </w:r>
      <w:r w:rsidR="00B93A24" w:rsidRPr="002C747E">
        <w:rPr>
          <w:rFonts w:cs="Times New Roman"/>
          <w:b/>
          <w:bCs/>
          <w:i/>
          <w:iCs/>
          <w:szCs w:val="28"/>
          <w:lang w:val="ro-RO"/>
        </w:rPr>
        <w:t xml:space="preserve"> </w:t>
      </w:r>
      <w:r w:rsidR="00137C93" w:rsidRPr="002C747E">
        <w:rPr>
          <w:rFonts w:cs="Times New Roman"/>
          <w:b/>
          <w:bCs/>
          <w:i/>
          <w:iCs/>
          <w:szCs w:val="28"/>
          <w:lang w:val="ro-RO"/>
        </w:rPr>
        <w:t xml:space="preserve">69,71 </w:t>
      </w:r>
      <w:r w:rsidRPr="002C747E">
        <w:rPr>
          <w:rFonts w:cs="Times New Roman"/>
          <w:b/>
          <w:bCs/>
          <w:i/>
          <w:iCs/>
          <w:szCs w:val="28"/>
          <w:lang w:val="ro-RO"/>
        </w:rPr>
        <w:t>zile ((</w:t>
      </w:r>
      <w:r w:rsidR="00E60C56" w:rsidRPr="002C747E">
        <w:rPr>
          <w:rFonts w:cs="Times New Roman"/>
          <w:b/>
          <w:bCs/>
          <w:i/>
          <w:iCs/>
          <w:szCs w:val="28"/>
          <w:lang w:val="ro-RO"/>
        </w:rPr>
        <w:t>1084</w:t>
      </w:r>
      <w:r w:rsidRPr="002C747E">
        <w:rPr>
          <w:rFonts w:cs="Times New Roman"/>
          <w:b/>
          <w:bCs/>
          <w:i/>
          <w:iCs/>
          <w:szCs w:val="28"/>
          <w:lang w:val="ro-RO"/>
        </w:rPr>
        <w:t>/</w:t>
      </w:r>
      <w:r w:rsidR="00E60C56" w:rsidRPr="002C747E">
        <w:rPr>
          <w:rFonts w:cs="Times New Roman"/>
          <w:b/>
          <w:bCs/>
          <w:i/>
          <w:iCs/>
          <w:szCs w:val="28"/>
          <w:lang w:val="ro-RO"/>
        </w:rPr>
        <w:t>5676</w:t>
      </w:r>
      <w:r w:rsidRPr="002C747E">
        <w:rPr>
          <w:rFonts w:cs="Times New Roman"/>
          <w:b/>
          <w:bCs/>
          <w:i/>
          <w:iCs/>
          <w:szCs w:val="28"/>
          <w:lang w:val="ro-RO"/>
        </w:rPr>
        <w:t xml:space="preserve">) x 365)). </w:t>
      </w:r>
    </w:p>
    <w:p w14:paraId="38904DBC" w14:textId="77777777" w:rsidR="004661F6" w:rsidRPr="002C747E" w:rsidRDefault="004661F6" w:rsidP="00137C93">
      <w:pPr>
        <w:spacing w:after="0" w:line="240" w:lineRule="atLeast"/>
        <w:ind w:firstLine="567"/>
        <w:contextualSpacing/>
        <w:jc w:val="both"/>
        <w:rPr>
          <w:rFonts w:cs="Times New Roman"/>
          <w:b/>
          <w:bCs/>
          <w:szCs w:val="28"/>
          <w:lang w:val="ro-RO"/>
        </w:rPr>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424"/>
        <w:gridCol w:w="1826"/>
        <w:gridCol w:w="2114"/>
        <w:gridCol w:w="2397"/>
      </w:tblGrid>
      <w:tr w:rsidR="00BD5DD2" w:rsidRPr="002C747E" w14:paraId="5CDF4D0B" w14:textId="77777777" w:rsidTr="00137C93">
        <w:trPr>
          <w:trHeight w:val="262"/>
        </w:trPr>
        <w:tc>
          <w:tcPr>
            <w:tcW w:w="3424"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vAlign w:val="center"/>
          </w:tcPr>
          <w:p w14:paraId="5CD6E933" w14:textId="6FA8DBEE" w:rsidR="00BD5DD2" w:rsidRPr="002C747E" w:rsidRDefault="00BD5DD2" w:rsidP="0014116D">
            <w:pPr>
              <w:spacing w:after="0"/>
              <w:jc w:val="center"/>
              <w:rPr>
                <w:rFonts w:eastAsia="Times New Roman" w:cs="Times New Roman"/>
                <w:b/>
                <w:bCs/>
                <w:sz w:val="20"/>
                <w:szCs w:val="20"/>
                <w:lang w:val="ro-RO"/>
              </w:rPr>
            </w:pPr>
            <w:r w:rsidRPr="002C747E">
              <w:rPr>
                <w:rFonts w:eastAsia="Times New Roman" w:cs="Times New Roman"/>
                <w:b/>
                <w:bCs/>
                <w:sz w:val="24"/>
                <w:szCs w:val="20"/>
                <w:lang w:val="ro-RO"/>
              </w:rPr>
              <w:t>Judecători</w:t>
            </w:r>
            <w:r w:rsidR="00137C93" w:rsidRPr="002C747E">
              <w:rPr>
                <w:rFonts w:eastAsia="Times New Roman" w:cs="Times New Roman"/>
                <w:b/>
                <w:bCs/>
                <w:sz w:val="24"/>
                <w:szCs w:val="20"/>
                <w:lang w:val="ro-RO"/>
              </w:rPr>
              <w:t>a</w:t>
            </w:r>
          </w:p>
        </w:tc>
        <w:tc>
          <w:tcPr>
            <w:tcW w:w="1826"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vAlign w:val="center"/>
          </w:tcPr>
          <w:p w14:paraId="3BBD2397" w14:textId="77777777" w:rsidR="00BD5DD2" w:rsidRPr="002C747E" w:rsidRDefault="00BD5DD2" w:rsidP="0014116D">
            <w:pPr>
              <w:spacing w:after="0"/>
              <w:jc w:val="center"/>
              <w:rPr>
                <w:rFonts w:eastAsia="Times New Roman" w:cs="Times New Roman"/>
                <w:b/>
                <w:bCs/>
                <w:sz w:val="20"/>
                <w:szCs w:val="20"/>
                <w:lang w:val="ro-RO"/>
              </w:rPr>
            </w:pPr>
            <w:r w:rsidRPr="002C747E">
              <w:rPr>
                <w:rFonts w:eastAsia="Times New Roman" w:cs="Times New Roman"/>
                <w:b/>
                <w:bCs/>
                <w:sz w:val="24"/>
                <w:szCs w:val="20"/>
                <w:lang w:val="ro-RO"/>
              </w:rPr>
              <w:t>Durata lichidării stocului de cauze pendinte</w:t>
            </w:r>
          </w:p>
        </w:tc>
        <w:tc>
          <w:tcPr>
            <w:tcW w:w="2114"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vAlign w:val="center"/>
          </w:tcPr>
          <w:p w14:paraId="620B3E6E" w14:textId="77777777" w:rsidR="00BD5DD2" w:rsidRPr="002C747E" w:rsidRDefault="00BD5DD2" w:rsidP="0014116D">
            <w:pPr>
              <w:spacing w:after="0"/>
              <w:jc w:val="center"/>
              <w:rPr>
                <w:rFonts w:eastAsia="Times New Roman" w:cs="Times New Roman"/>
                <w:b/>
                <w:bCs/>
                <w:sz w:val="20"/>
                <w:szCs w:val="20"/>
                <w:lang w:val="ro-RO"/>
              </w:rPr>
            </w:pPr>
            <w:r w:rsidRPr="002C747E">
              <w:rPr>
                <w:rFonts w:eastAsia="Times New Roman" w:cs="Times New Roman"/>
                <w:b/>
                <w:bCs/>
                <w:sz w:val="24"/>
                <w:szCs w:val="20"/>
                <w:lang w:val="ro-RO"/>
              </w:rPr>
              <w:t>Dosare soluționate, №</w:t>
            </w:r>
          </w:p>
        </w:tc>
        <w:tc>
          <w:tcPr>
            <w:tcW w:w="2397" w:type="dxa"/>
            <w:tcBorders>
              <w:top w:val="single" w:sz="7" w:space="0" w:color="808080"/>
              <w:left w:val="single" w:sz="7" w:space="0" w:color="808080"/>
              <w:bottom w:val="single" w:sz="7" w:space="0" w:color="808080"/>
              <w:right w:val="single" w:sz="7" w:space="0" w:color="808080"/>
            </w:tcBorders>
            <w:tcMar>
              <w:top w:w="39" w:type="dxa"/>
              <w:left w:w="39" w:type="dxa"/>
              <w:bottom w:w="39" w:type="dxa"/>
              <w:right w:w="39" w:type="dxa"/>
            </w:tcMar>
            <w:vAlign w:val="center"/>
          </w:tcPr>
          <w:p w14:paraId="6466F559" w14:textId="77777777" w:rsidR="00BD5DD2" w:rsidRPr="002C747E" w:rsidRDefault="00BD5DD2" w:rsidP="0014116D">
            <w:pPr>
              <w:spacing w:after="0"/>
              <w:jc w:val="center"/>
              <w:rPr>
                <w:rFonts w:eastAsia="Times New Roman" w:cs="Times New Roman"/>
                <w:b/>
                <w:bCs/>
                <w:sz w:val="20"/>
                <w:szCs w:val="20"/>
                <w:lang w:val="ro-RO"/>
              </w:rPr>
            </w:pPr>
            <w:r w:rsidRPr="002C747E">
              <w:rPr>
                <w:rFonts w:eastAsia="Times New Roman" w:cs="Times New Roman"/>
                <w:b/>
                <w:bCs/>
                <w:sz w:val="24"/>
                <w:szCs w:val="20"/>
                <w:lang w:val="ro-RO"/>
              </w:rPr>
              <w:t>Dosare nesoluționate, №</w:t>
            </w:r>
          </w:p>
        </w:tc>
      </w:tr>
      <w:tr w:rsidR="00137C93" w:rsidRPr="002C747E" w14:paraId="6D058EDA" w14:textId="77777777" w:rsidTr="00137C93">
        <w:trPr>
          <w:trHeight w:val="262"/>
        </w:trPr>
        <w:tc>
          <w:tcPr>
            <w:tcW w:w="3424" w:type="dxa"/>
            <w:tcBorders>
              <w:top w:val="single" w:sz="7" w:space="0" w:color="808080"/>
              <w:left w:val="single" w:sz="7" w:space="0" w:color="808080"/>
              <w:bottom w:val="single" w:sz="7" w:space="0" w:color="808080"/>
              <w:right w:val="single" w:sz="7" w:space="0" w:color="808080"/>
            </w:tcBorders>
            <w:tcMar>
              <w:top w:w="39" w:type="dxa"/>
              <w:left w:w="239" w:type="dxa"/>
              <w:bottom w:w="39" w:type="dxa"/>
              <w:right w:w="39" w:type="dxa"/>
            </w:tcMar>
            <w:vAlign w:val="center"/>
          </w:tcPr>
          <w:p w14:paraId="3A80E46F" w14:textId="4C72EDE1" w:rsidR="00137C93" w:rsidRPr="002C747E" w:rsidRDefault="00137C93" w:rsidP="0014116D">
            <w:pPr>
              <w:spacing w:after="0"/>
              <w:rPr>
                <w:rFonts w:eastAsia="Times New Roman" w:cs="Times New Roman"/>
                <w:b/>
                <w:bCs/>
                <w:sz w:val="24"/>
                <w:szCs w:val="20"/>
                <w:lang w:val="ro-RO"/>
              </w:rPr>
            </w:pPr>
            <w:r w:rsidRPr="002C747E">
              <w:rPr>
                <w:rFonts w:eastAsia="Times New Roman" w:cs="Times New Roman"/>
                <w:b/>
                <w:bCs/>
                <w:sz w:val="24"/>
                <w:szCs w:val="20"/>
                <w:lang w:val="ro-RO"/>
              </w:rPr>
              <w:t>Judecătoria Anenii Noi</w:t>
            </w:r>
          </w:p>
        </w:tc>
        <w:tc>
          <w:tcPr>
            <w:tcW w:w="1826" w:type="dxa"/>
            <w:tcBorders>
              <w:top w:val="single" w:sz="7" w:space="0" w:color="808080"/>
              <w:left w:val="single" w:sz="7" w:space="0" w:color="808080"/>
              <w:bottom w:val="single" w:sz="7" w:space="0" w:color="808080"/>
              <w:right w:val="single" w:sz="7" w:space="0" w:color="808080"/>
            </w:tcBorders>
            <w:tcMar>
              <w:top w:w="39" w:type="dxa"/>
              <w:left w:w="299" w:type="dxa"/>
              <w:bottom w:w="39" w:type="dxa"/>
              <w:right w:w="39" w:type="dxa"/>
            </w:tcMar>
            <w:vAlign w:val="center"/>
          </w:tcPr>
          <w:p w14:paraId="7DC83975" w14:textId="2888B975" w:rsidR="00137C93" w:rsidRPr="002C747E" w:rsidRDefault="00137C93" w:rsidP="0014116D">
            <w:pPr>
              <w:spacing w:after="0"/>
              <w:rPr>
                <w:rFonts w:eastAsia="Times New Roman" w:cs="Times New Roman"/>
                <w:b/>
                <w:bCs/>
                <w:sz w:val="24"/>
                <w:szCs w:val="20"/>
                <w:lang w:val="ro-RO"/>
              </w:rPr>
            </w:pPr>
            <w:r w:rsidRPr="002C747E">
              <w:rPr>
                <w:rFonts w:eastAsia="Times New Roman" w:cs="Times New Roman"/>
                <w:b/>
                <w:bCs/>
                <w:sz w:val="24"/>
                <w:szCs w:val="20"/>
                <w:lang w:val="ro-RO"/>
              </w:rPr>
              <w:t>69,71</w:t>
            </w:r>
          </w:p>
        </w:tc>
        <w:tc>
          <w:tcPr>
            <w:tcW w:w="2114" w:type="dxa"/>
            <w:tcBorders>
              <w:top w:val="single" w:sz="7" w:space="0" w:color="808080"/>
              <w:left w:val="single" w:sz="7" w:space="0" w:color="808080"/>
              <w:bottom w:val="single" w:sz="7" w:space="0" w:color="808080"/>
              <w:right w:val="single" w:sz="7" w:space="0" w:color="808080"/>
            </w:tcBorders>
            <w:tcMar>
              <w:top w:w="39" w:type="dxa"/>
              <w:left w:w="299" w:type="dxa"/>
              <w:bottom w:w="39" w:type="dxa"/>
              <w:right w:w="39" w:type="dxa"/>
            </w:tcMar>
            <w:vAlign w:val="center"/>
          </w:tcPr>
          <w:p w14:paraId="0551341F" w14:textId="0A0151B9" w:rsidR="00137C93" w:rsidRPr="002C747E" w:rsidRDefault="00137C93" w:rsidP="0014116D">
            <w:pPr>
              <w:spacing w:after="0"/>
              <w:rPr>
                <w:rFonts w:eastAsia="Times New Roman" w:cs="Times New Roman"/>
                <w:b/>
                <w:bCs/>
                <w:sz w:val="24"/>
                <w:szCs w:val="20"/>
                <w:lang w:val="ro-RO"/>
              </w:rPr>
            </w:pPr>
            <w:r w:rsidRPr="002C747E">
              <w:rPr>
                <w:rFonts w:eastAsia="Times New Roman" w:cs="Times New Roman"/>
                <w:b/>
                <w:bCs/>
                <w:sz w:val="24"/>
                <w:szCs w:val="20"/>
                <w:lang w:val="ro-RO"/>
              </w:rPr>
              <w:t>5676</w:t>
            </w:r>
          </w:p>
        </w:tc>
        <w:tc>
          <w:tcPr>
            <w:tcW w:w="2397" w:type="dxa"/>
            <w:tcBorders>
              <w:top w:val="single" w:sz="7" w:space="0" w:color="808080"/>
              <w:left w:val="single" w:sz="7" w:space="0" w:color="808080"/>
              <w:bottom w:val="single" w:sz="7" w:space="0" w:color="808080"/>
              <w:right w:val="single" w:sz="7" w:space="0" w:color="808080"/>
            </w:tcBorders>
            <w:tcMar>
              <w:top w:w="39" w:type="dxa"/>
              <w:left w:w="299" w:type="dxa"/>
              <w:bottom w:w="39" w:type="dxa"/>
              <w:right w:w="39" w:type="dxa"/>
            </w:tcMar>
            <w:vAlign w:val="center"/>
          </w:tcPr>
          <w:p w14:paraId="17492B0F" w14:textId="18D30A2A" w:rsidR="00137C93" w:rsidRPr="002C747E" w:rsidRDefault="00137C93" w:rsidP="0014116D">
            <w:pPr>
              <w:spacing w:after="0"/>
              <w:rPr>
                <w:rFonts w:eastAsia="Times New Roman" w:cs="Times New Roman"/>
                <w:b/>
                <w:bCs/>
                <w:sz w:val="24"/>
                <w:szCs w:val="20"/>
                <w:lang w:val="ro-RO"/>
              </w:rPr>
            </w:pPr>
            <w:r w:rsidRPr="002C747E">
              <w:rPr>
                <w:rFonts w:eastAsia="Times New Roman" w:cs="Times New Roman"/>
                <w:b/>
                <w:bCs/>
                <w:sz w:val="24"/>
                <w:szCs w:val="20"/>
                <w:lang w:val="ro-RO"/>
              </w:rPr>
              <w:t>1084</w:t>
            </w:r>
          </w:p>
        </w:tc>
      </w:tr>
    </w:tbl>
    <w:p w14:paraId="1F4A7493" w14:textId="4A2A6DDE" w:rsidR="00BD5DD2" w:rsidRPr="002C747E" w:rsidRDefault="00137C93" w:rsidP="00E60C56">
      <w:pPr>
        <w:spacing w:after="100" w:afterAutospacing="1" w:line="240" w:lineRule="atLeast"/>
        <w:ind w:left="75"/>
        <w:jc w:val="center"/>
        <w:rPr>
          <w:rFonts w:cs="Times New Roman"/>
          <w:b/>
          <w:bCs/>
          <w:szCs w:val="28"/>
          <w:lang w:val="ro-RO"/>
        </w:rPr>
      </w:pPr>
      <w:r w:rsidRPr="002C747E">
        <w:rPr>
          <w:rFonts w:eastAsia="Times New Roman" w:cs="Times New Roman"/>
          <w:noProof/>
          <w:sz w:val="20"/>
          <w:szCs w:val="20"/>
          <w:lang w:val="ro-RO"/>
        </w:rPr>
        <w:drawing>
          <wp:inline distT="0" distB="0" distL="0" distR="0" wp14:anchorId="58C5AC8C" wp14:editId="56B29C51">
            <wp:extent cx="6209665" cy="4024325"/>
            <wp:effectExtent l="0" t="0" r="635" b="0"/>
            <wp:docPr id="833257927" name="Imagine 4"/>
            <wp:cNvGraphicFramePr/>
            <a:graphic xmlns:a="http://schemas.openxmlformats.org/drawingml/2006/main">
              <a:graphicData uri="http://schemas.openxmlformats.org/drawingml/2006/picture">
                <pic:pic xmlns:pic="http://schemas.openxmlformats.org/drawingml/2006/picture">
                  <pic:nvPicPr>
                    <pic:cNvPr id="1" name="img4.png"/>
                    <pic:cNvPicPr/>
                  </pic:nvPicPr>
                  <pic:blipFill>
                    <a:blip r:embed="rId9" cstate="print"/>
                    <a:stretch>
                      <a:fillRect/>
                    </a:stretch>
                  </pic:blipFill>
                  <pic:spPr>
                    <a:xfrm>
                      <a:off x="0" y="0"/>
                      <a:ext cx="6209665" cy="4024325"/>
                    </a:xfrm>
                    <a:prstGeom prst="rect">
                      <a:avLst/>
                    </a:prstGeom>
                  </pic:spPr>
                </pic:pic>
              </a:graphicData>
            </a:graphic>
          </wp:inline>
        </w:drawing>
      </w:r>
    </w:p>
    <w:p w14:paraId="4830337F" w14:textId="68CD955C" w:rsidR="009F6466" w:rsidRPr="002C747E" w:rsidRDefault="00107F7E" w:rsidP="00520769">
      <w:pPr>
        <w:pStyle w:val="Listparagraf"/>
        <w:numPr>
          <w:ilvl w:val="0"/>
          <w:numId w:val="21"/>
        </w:numPr>
        <w:spacing w:after="0" w:afterAutospacing="1" w:line="240" w:lineRule="atLeast"/>
        <w:jc w:val="center"/>
        <w:rPr>
          <w:rFonts w:cs="Times New Roman"/>
          <w:szCs w:val="28"/>
          <w:lang w:val="ro-RO"/>
        </w:rPr>
      </w:pPr>
      <w:r w:rsidRPr="002C747E">
        <w:rPr>
          <w:rFonts w:cs="Times New Roman"/>
          <w:b/>
          <w:bCs/>
          <w:i/>
          <w:iCs/>
          <w:szCs w:val="28"/>
          <w:lang w:val="ro-RO"/>
        </w:rPr>
        <w:lastRenderedPageBreak/>
        <w:t>Durata (vârsta) dosarelor pe rol</w:t>
      </w:r>
    </w:p>
    <w:p w14:paraId="3919A5D8" w14:textId="77777777" w:rsidR="00BD5DD2" w:rsidRPr="002C747E" w:rsidRDefault="009F6466" w:rsidP="009F6466">
      <w:pPr>
        <w:spacing w:after="0" w:line="240" w:lineRule="atLeast"/>
        <w:ind w:left="1276" w:hanging="1276"/>
        <w:rPr>
          <w:rFonts w:cs="Times New Roman"/>
          <w:b/>
          <w:bCs/>
          <w:szCs w:val="28"/>
          <w:lang w:val="ro-RO"/>
        </w:rPr>
      </w:pPr>
      <w:r w:rsidRPr="002C747E">
        <w:rPr>
          <w:rFonts w:cs="Times New Roman"/>
          <w:b/>
          <w:bCs/>
          <w:szCs w:val="28"/>
          <w:lang w:val="ro-RO"/>
        </w:rPr>
        <w:t xml:space="preserve">Durata dosarelor pe rol </w:t>
      </w:r>
    </w:p>
    <w:p w14:paraId="7BA53109" w14:textId="03E9BD8E" w:rsidR="009F6466" w:rsidRPr="002C747E" w:rsidRDefault="009F6466" w:rsidP="009F6466">
      <w:pPr>
        <w:spacing w:after="0" w:line="240" w:lineRule="atLeast"/>
        <w:ind w:left="1276" w:hanging="1276"/>
        <w:rPr>
          <w:rFonts w:cs="Times New Roman"/>
          <w:szCs w:val="28"/>
          <w:lang w:val="ro-RO"/>
        </w:rPr>
      </w:pPr>
      <w:r w:rsidRPr="002C747E">
        <w:rPr>
          <w:rFonts w:cs="Times New Roman"/>
          <w:b/>
          <w:bCs/>
          <w:szCs w:val="28"/>
          <w:lang w:val="ro-RO"/>
        </w:rPr>
        <w:t xml:space="preserve">% = (A/(A + B)) X 100, </w:t>
      </w:r>
      <w:r w:rsidRPr="002C747E">
        <w:rPr>
          <w:rFonts w:cs="Times New Roman"/>
          <w:szCs w:val="28"/>
          <w:lang w:val="ro-RO"/>
        </w:rPr>
        <w:t>Unde:</w:t>
      </w:r>
    </w:p>
    <w:p w14:paraId="0B571CBC" w14:textId="0D81255A" w:rsidR="009F6466" w:rsidRPr="002C747E" w:rsidRDefault="009F6466" w:rsidP="009F6466">
      <w:pPr>
        <w:spacing w:after="0" w:line="240" w:lineRule="atLeast"/>
        <w:ind w:left="567" w:hanging="567"/>
        <w:rPr>
          <w:rFonts w:cs="Times New Roman"/>
          <w:szCs w:val="28"/>
          <w:lang w:val="ro-RO"/>
        </w:rPr>
      </w:pPr>
      <w:r w:rsidRPr="002C747E">
        <w:rPr>
          <w:rFonts w:cs="Times New Roman"/>
          <w:b/>
          <w:bCs/>
          <w:szCs w:val="28"/>
          <w:lang w:val="ro-RO"/>
        </w:rPr>
        <w:t>A =</w:t>
      </w:r>
      <w:r w:rsidRPr="002C747E">
        <w:rPr>
          <w:rFonts w:cs="Times New Roman"/>
          <w:szCs w:val="28"/>
          <w:lang w:val="ro-RO"/>
        </w:rPr>
        <w:t xml:space="preserve"> dosarele care se află pe rol o perioadă de timp mai mică decât termenul de referință;</w:t>
      </w:r>
    </w:p>
    <w:p w14:paraId="6FD1994D" w14:textId="2834EC6E" w:rsidR="009F6466" w:rsidRPr="002C747E" w:rsidRDefault="009F6466" w:rsidP="009F6466">
      <w:pPr>
        <w:spacing w:after="0" w:line="240" w:lineRule="atLeast"/>
        <w:ind w:left="567" w:hanging="567"/>
        <w:rPr>
          <w:rFonts w:cs="Times New Roman"/>
          <w:i/>
          <w:iCs/>
          <w:szCs w:val="28"/>
          <w:lang w:val="ro-RO"/>
        </w:rPr>
      </w:pPr>
      <w:r w:rsidRPr="002C747E">
        <w:rPr>
          <w:rFonts w:cs="Times New Roman"/>
          <w:b/>
          <w:bCs/>
          <w:szCs w:val="28"/>
          <w:lang w:val="ro-RO"/>
        </w:rPr>
        <w:t>B =</w:t>
      </w:r>
      <w:r w:rsidRPr="002C747E">
        <w:rPr>
          <w:rFonts w:cs="Times New Roman"/>
          <w:szCs w:val="28"/>
          <w:lang w:val="ro-RO"/>
        </w:rPr>
        <w:t xml:space="preserve"> dosarele care se află pe rol o perioadă de timp mai mare decât termenul de referință.</w:t>
      </w:r>
    </w:p>
    <w:p w14:paraId="76F180F8" w14:textId="61ED230E" w:rsidR="00107F7E" w:rsidRPr="002C747E" w:rsidRDefault="00107F7E" w:rsidP="00AB4653">
      <w:pPr>
        <w:spacing w:after="120" w:line="240" w:lineRule="atLeast"/>
        <w:ind w:firstLine="709"/>
        <w:contextualSpacing/>
        <w:jc w:val="both"/>
        <w:rPr>
          <w:rFonts w:cs="Times New Roman"/>
          <w:szCs w:val="28"/>
          <w:lang w:val="ro-RO"/>
        </w:rPr>
      </w:pPr>
      <w:r w:rsidRPr="002C747E">
        <w:rPr>
          <w:rFonts w:cs="Times New Roman"/>
          <w:b/>
          <w:bCs/>
          <w:szCs w:val="28"/>
          <w:lang w:val="ro-RO"/>
        </w:rPr>
        <w:t>Definiție</w:t>
      </w:r>
      <w:r w:rsidRPr="002C747E">
        <w:rPr>
          <w:rFonts w:cs="Times New Roman"/>
          <w:szCs w:val="28"/>
          <w:lang w:val="ro-RO"/>
        </w:rPr>
        <w:t xml:space="preserve">: Indicatorul indică durata cauzelor active pendinte pe rolul unei instanțe la un anumit moment, măsurată ca număr de ani/zile/luni de la data înaintării acțiunii. </w:t>
      </w:r>
    </w:p>
    <w:p w14:paraId="528BA5A0" w14:textId="04162DF1" w:rsidR="005A6404" w:rsidRPr="002C747E" w:rsidRDefault="00107F7E" w:rsidP="003B32ED">
      <w:pPr>
        <w:spacing w:after="120" w:line="240" w:lineRule="atLeast"/>
        <w:ind w:firstLine="709"/>
        <w:contextualSpacing/>
        <w:jc w:val="both"/>
        <w:rPr>
          <w:rFonts w:cs="Times New Roman"/>
          <w:sz w:val="32"/>
          <w:szCs w:val="32"/>
          <w:lang w:val="ro-RO"/>
        </w:rPr>
      </w:pPr>
      <w:r w:rsidRPr="002C747E">
        <w:rPr>
          <w:rFonts w:cs="Times New Roman"/>
          <w:b/>
          <w:bCs/>
          <w:szCs w:val="28"/>
          <w:lang w:val="ro-RO"/>
        </w:rPr>
        <w:t>Scopul:</w:t>
      </w:r>
      <w:r w:rsidRPr="002C747E">
        <w:rPr>
          <w:rFonts w:cs="Times New Roman"/>
          <w:szCs w:val="28"/>
          <w:lang w:val="ro-RO"/>
        </w:rPr>
        <w:t xml:space="preserve"> Cauzele înregistrate în instanță, însă nesoluționate formează volumul de cauze pendinte al instanței. Acesta este un indicator esențial pentru combaterea cazurilor de încălcare a dreptului de acces la justiție într-un termen rezonabil în contextul Articolului 6 din CEDO.</w:t>
      </w:r>
      <w:r w:rsidR="00AB4653" w:rsidRPr="002C747E">
        <w:rPr>
          <w:rFonts w:cs="Times New Roman"/>
          <w:szCs w:val="28"/>
          <w:lang w:val="ro-RO"/>
        </w:rPr>
        <w:t xml:space="preserve"> </w:t>
      </w:r>
      <w:r w:rsidRPr="002C747E">
        <w:rPr>
          <w:rFonts w:cs="Times New Roman"/>
          <w:szCs w:val="28"/>
          <w:lang w:val="ro-RO"/>
        </w:rPr>
        <w:t xml:space="preserve">După ce se </w:t>
      </w:r>
      <w:r w:rsidR="00AB4653" w:rsidRPr="002C747E">
        <w:rPr>
          <w:rFonts w:cs="Times New Roman"/>
          <w:szCs w:val="28"/>
          <w:lang w:val="ro-RO"/>
        </w:rPr>
        <w:t>s</w:t>
      </w:r>
      <w:r w:rsidRPr="002C747E">
        <w:rPr>
          <w:rFonts w:cs="Times New Roman"/>
          <w:szCs w:val="28"/>
          <w:lang w:val="ro-RO"/>
        </w:rPr>
        <w:t xml:space="preserve">tabilește durata cauzelor active, instanța poate să elimine decalajele (importante) și să își îndrepte atenția spre măsurile ce necesită a fi întreprinse, în scopul asigurării soluționării cauzelor într-un termen rezonabil. În mod normal, atunci când există cauze care se rețin pe rolul unei instanțe pentru o perioadă mai mare de doi ani, riscul unei încălcări a cerințelor articolului 6 din CEDO crește în mod semnificativ. </w:t>
      </w:r>
    </w:p>
    <w:tbl>
      <w:tblPr>
        <w:tblStyle w:val="TableNormal"/>
        <w:tblW w:w="10302" w:type="dxa"/>
        <w:tblInd w:w="17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1E0" w:firstRow="1" w:lastRow="1" w:firstColumn="1" w:lastColumn="1" w:noHBand="0" w:noVBand="0"/>
      </w:tblPr>
      <w:tblGrid>
        <w:gridCol w:w="3356"/>
        <w:gridCol w:w="1134"/>
        <w:gridCol w:w="2693"/>
        <w:gridCol w:w="3119"/>
      </w:tblGrid>
      <w:tr w:rsidR="009F6466" w:rsidRPr="003B3555" w14:paraId="154A3A4B" w14:textId="77777777" w:rsidTr="003B32ED">
        <w:trPr>
          <w:trHeight w:val="1009"/>
        </w:trPr>
        <w:tc>
          <w:tcPr>
            <w:tcW w:w="3356" w:type="dxa"/>
          </w:tcPr>
          <w:p w14:paraId="004D2249" w14:textId="77777777" w:rsidR="00AB4653" w:rsidRPr="002C747E" w:rsidRDefault="00AB4653" w:rsidP="00945DC6">
            <w:pPr>
              <w:pStyle w:val="TableParagraph"/>
              <w:spacing w:before="0"/>
              <w:rPr>
                <w:sz w:val="26"/>
              </w:rPr>
            </w:pPr>
          </w:p>
          <w:p w14:paraId="2A28ED10" w14:textId="77777777" w:rsidR="00AB4653" w:rsidRPr="002C747E" w:rsidRDefault="00AB4653" w:rsidP="00945DC6">
            <w:pPr>
              <w:pStyle w:val="TableParagraph"/>
              <w:spacing w:before="1"/>
              <w:rPr>
                <w:sz w:val="25"/>
              </w:rPr>
            </w:pPr>
          </w:p>
          <w:p w14:paraId="7F1B4E89" w14:textId="77777777" w:rsidR="00AB4653" w:rsidRPr="002C747E" w:rsidRDefault="00AB4653" w:rsidP="00945DC6">
            <w:pPr>
              <w:pStyle w:val="TableParagraph"/>
              <w:spacing w:before="1"/>
              <w:ind w:left="616"/>
              <w:rPr>
                <w:b/>
                <w:sz w:val="24"/>
              </w:rPr>
            </w:pPr>
            <w:r w:rsidRPr="002C747E">
              <w:rPr>
                <w:b/>
                <w:sz w:val="24"/>
              </w:rPr>
              <w:t>Judecătoria</w:t>
            </w:r>
          </w:p>
        </w:tc>
        <w:tc>
          <w:tcPr>
            <w:tcW w:w="1134" w:type="dxa"/>
          </w:tcPr>
          <w:p w14:paraId="6EF7DFB5" w14:textId="77777777" w:rsidR="003B32ED" w:rsidRDefault="00AB4653" w:rsidP="003B32ED">
            <w:pPr>
              <w:pStyle w:val="TableParagraph"/>
              <w:spacing w:before="0" w:line="240" w:lineRule="atLeast"/>
              <w:rPr>
                <w:b/>
                <w:spacing w:val="-8"/>
                <w:sz w:val="24"/>
              </w:rPr>
            </w:pPr>
            <w:r w:rsidRPr="002C747E">
              <w:rPr>
                <w:b/>
                <w:sz w:val="24"/>
              </w:rPr>
              <w:t>Durata</w:t>
            </w:r>
            <w:r w:rsidRPr="002C747E">
              <w:rPr>
                <w:b/>
                <w:spacing w:val="-8"/>
                <w:sz w:val="24"/>
              </w:rPr>
              <w:t xml:space="preserve"> </w:t>
            </w:r>
          </w:p>
          <w:p w14:paraId="47CBA59D" w14:textId="77777777" w:rsidR="003B32ED" w:rsidRDefault="00AB4653" w:rsidP="003B32ED">
            <w:pPr>
              <w:pStyle w:val="TableParagraph"/>
              <w:spacing w:before="0" w:line="240" w:lineRule="atLeast"/>
              <w:rPr>
                <w:b/>
                <w:spacing w:val="-8"/>
                <w:sz w:val="24"/>
              </w:rPr>
            </w:pPr>
            <w:r w:rsidRPr="002C747E">
              <w:rPr>
                <w:b/>
                <w:sz w:val="24"/>
              </w:rPr>
              <w:t>dosarelor</w:t>
            </w:r>
            <w:r w:rsidRPr="002C747E">
              <w:rPr>
                <w:b/>
                <w:spacing w:val="-8"/>
                <w:sz w:val="24"/>
              </w:rPr>
              <w:t xml:space="preserve"> </w:t>
            </w:r>
          </w:p>
          <w:p w14:paraId="155F8301" w14:textId="1019C5F3" w:rsidR="00AB4653" w:rsidRPr="002C747E" w:rsidRDefault="00AB4653" w:rsidP="003B32ED">
            <w:pPr>
              <w:pStyle w:val="TableParagraph"/>
              <w:spacing w:before="0" w:line="240" w:lineRule="atLeast"/>
              <w:rPr>
                <w:b/>
                <w:sz w:val="24"/>
              </w:rPr>
            </w:pPr>
            <w:r w:rsidRPr="002C747E">
              <w:rPr>
                <w:b/>
                <w:sz w:val="24"/>
              </w:rPr>
              <w:t>pe</w:t>
            </w:r>
            <w:r w:rsidRPr="002C747E">
              <w:rPr>
                <w:b/>
                <w:spacing w:val="-57"/>
                <w:sz w:val="24"/>
              </w:rPr>
              <w:t xml:space="preserve"> </w:t>
            </w:r>
            <w:r w:rsidRPr="002C747E">
              <w:rPr>
                <w:b/>
                <w:sz w:val="24"/>
              </w:rPr>
              <w:t>rol,</w:t>
            </w:r>
            <w:r w:rsidRPr="002C747E">
              <w:rPr>
                <w:b/>
                <w:spacing w:val="-1"/>
                <w:sz w:val="24"/>
              </w:rPr>
              <w:t xml:space="preserve"> </w:t>
            </w:r>
            <w:r w:rsidRPr="002C747E">
              <w:rPr>
                <w:b/>
                <w:sz w:val="24"/>
              </w:rPr>
              <w:t>%</w:t>
            </w:r>
          </w:p>
        </w:tc>
        <w:tc>
          <w:tcPr>
            <w:tcW w:w="2693" w:type="dxa"/>
          </w:tcPr>
          <w:p w14:paraId="0C316E5F" w14:textId="77777777" w:rsidR="00AB4653" w:rsidRPr="002C747E" w:rsidRDefault="00AB4653" w:rsidP="00945DC6">
            <w:pPr>
              <w:pStyle w:val="TableParagraph"/>
              <w:ind w:left="119" w:right="102" w:firstLine="2"/>
              <w:jc w:val="center"/>
              <w:rPr>
                <w:b/>
                <w:sz w:val="24"/>
              </w:rPr>
            </w:pPr>
            <w:r w:rsidRPr="002C747E">
              <w:rPr>
                <w:b/>
                <w:sz w:val="24"/>
              </w:rPr>
              <w:t>Dosarele aflate</w:t>
            </w:r>
            <w:r w:rsidRPr="002C747E">
              <w:rPr>
                <w:b/>
                <w:spacing w:val="1"/>
                <w:sz w:val="24"/>
              </w:rPr>
              <w:t xml:space="preserve"> </w:t>
            </w:r>
            <w:r w:rsidRPr="002C747E">
              <w:rPr>
                <w:b/>
                <w:sz w:val="24"/>
              </w:rPr>
              <w:t>pe rol mai puțin</w:t>
            </w:r>
            <w:r w:rsidRPr="002C747E">
              <w:rPr>
                <w:b/>
                <w:spacing w:val="-57"/>
                <w:sz w:val="24"/>
              </w:rPr>
              <w:t xml:space="preserve"> </w:t>
            </w:r>
            <w:r w:rsidRPr="002C747E">
              <w:rPr>
                <w:b/>
                <w:sz w:val="24"/>
              </w:rPr>
              <w:t>decât termenul</w:t>
            </w:r>
            <w:r w:rsidRPr="002C747E">
              <w:rPr>
                <w:b/>
                <w:spacing w:val="1"/>
                <w:sz w:val="24"/>
              </w:rPr>
              <w:t xml:space="preserve"> </w:t>
            </w:r>
            <w:r w:rsidRPr="002C747E">
              <w:rPr>
                <w:b/>
                <w:sz w:val="24"/>
              </w:rPr>
              <w:t>procedural de</w:t>
            </w:r>
            <w:r w:rsidRPr="002C747E">
              <w:rPr>
                <w:b/>
                <w:spacing w:val="1"/>
                <w:sz w:val="24"/>
              </w:rPr>
              <w:t xml:space="preserve"> </w:t>
            </w:r>
            <w:r w:rsidRPr="002C747E">
              <w:rPr>
                <w:b/>
                <w:sz w:val="24"/>
              </w:rPr>
              <w:t>reper,</w:t>
            </w:r>
            <w:r w:rsidRPr="002C747E">
              <w:rPr>
                <w:b/>
                <w:spacing w:val="1"/>
                <w:sz w:val="24"/>
              </w:rPr>
              <w:t xml:space="preserve"> </w:t>
            </w:r>
            <w:r w:rsidRPr="002C747E">
              <w:rPr>
                <w:b/>
                <w:sz w:val="24"/>
              </w:rPr>
              <w:t>№</w:t>
            </w:r>
          </w:p>
        </w:tc>
        <w:tc>
          <w:tcPr>
            <w:tcW w:w="3119" w:type="dxa"/>
          </w:tcPr>
          <w:p w14:paraId="5F63DE0B" w14:textId="77777777" w:rsidR="00AB4653" w:rsidRPr="002C747E" w:rsidRDefault="00AB4653" w:rsidP="00945DC6">
            <w:pPr>
              <w:pStyle w:val="TableParagraph"/>
              <w:ind w:left="124" w:right="103" w:hanging="2"/>
              <w:jc w:val="center"/>
              <w:rPr>
                <w:b/>
                <w:sz w:val="24"/>
              </w:rPr>
            </w:pPr>
            <w:r w:rsidRPr="002C747E">
              <w:rPr>
                <w:b/>
                <w:sz w:val="24"/>
              </w:rPr>
              <w:t>Dosarele aflate pe</w:t>
            </w:r>
            <w:r w:rsidRPr="002C747E">
              <w:rPr>
                <w:b/>
                <w:spacing w:val="1"/>
                <w:sz w:val="24"/>
              </w:rPr>
              <w:t xml:space="preserve"> </w:t>
            </w:r>
            <w:r w:rsidRPr="002C747E">
              <w:rPr>
                <w:b/>
                <w:sz w:val="24"/>
              </w:rPr>
              <w:t>rol</w:t>
            </w:r>
            <w:r w:rsidRPr="002C747E">
              <w:rPr>
                <w:b/>
                <w:spacing w:val="-7"/>
                <w:sz w:val="24"/>
              </w:rPr>
              <w:t xml:space="preserve"> </w:t>
            </w:r>
            <w:r w:rsidRPr="002C747E">
              <w:rPr>
                <w:b/>
                <w:sz w:val="24"/>
              </w:rPr>
              <w:t>mai</w:t>
            </w:r>
            <w:r w:rsidRPr="002C747E">
              <w:rPr>
                <w:b/>
                <w:spacing w:val="-4"/>
                <w:sz w:val="24"/>
              </w:rPr>
              <w:t xml:space="preserve"> </w:t>
            </w:r>
            <w:r w:rsidRPr="002C747E">
              <w:rPr>
                <w:b/>
                <w:sz w:val="24"/>
              </w:rPr>
              <w:t>mult</w:t>
            </w:r>
            <w:r w:rsidRPr="002C747E">
              <w:rPr>
                <w:b/>
                <w:spacing w:val="-7"/>
                <w:sz w:val="24"/>
              </w:rPr>
              <w:t xml:space="preserve"> </w:t>
            </w:r>
            <w:r w:rsidRPr="002C747E">
              <w:rPr>
                <w:b/>
                <w:sz w:val="24"/>
              </w:rPr>
              <w:t>decât</w:t>
            </w:r>
            <w:r w:rsidRPr="002C747E">
              <w:rPr>
                <w:b/>
                <w:spacing w:val="-57"/>
                <w:sz w:val="24"/>
              </w:rPr>
              <w:t xml:space="preserve"> </w:t>
            </w:r>
            <w:r w:rsidRPr="002C747E">
              <w:rPr>
                <w:b/>
                <w:sz w:val="24"/>
              </w:rPr>
              <w:t>termenul</w:t>
            </w:r>
            <w:r w:rsidRPr="002C747E">
              <w:rPr>
                <w:b/>
                <w:spacing w:val="1"/>
                <w:sz w:val="24"/>
              </w:rPr>
              <w:t xml:space="preserve"> </w:t>
            </w:r>
            <w:r w:rsidRPr="002C747E">
              <w:rPr>
                <w:b/>
                <w:sz w:val="24"/>
              </w:rPr>
              <w:t>procedural de</w:t>
            </w:r>
            <w:r w:rsidRPr="002C747E">
              <w:rPr>
                <w:b/>
                <w:spacing w:val="1"/>
                <w:sz w:val="24"/>
              </w:rPr>
              <w:t xml:space="preserve"> </w:t>
            </w:r>
            <w:r w:rsidRPr="002C747E">
              <w:rPr>
                <w:b/>
                <w:sz w:val="24"/>
              </w:rPr>
              <w:t>reper,</w:t>
            </w:r>
            <w:r w:rsidRPr="002C747E">
              <w:rPr>
                <w:b/>
                <w:spacing w:val="1"/>
                <w:sz w:val="24"/>
              </w:rPr>
              <w:t xml:space="preserve"> </w:t>
            </w:r>
            <w:r w:rsidRPr="002C747E">
              <w:rPr>
                <w:b/>
                <w:sz w:val="24"/>
              </w:rPr>
              <w:t>№</w:t>
            </w:r>
          </w:p>
        </w:tc>
      </w:tr>
      <w:tr w:rsidR="009F6466" w:rsidRPr="002C747E" w14:paraId="494B7D94" w14:textId="77777777" w:rsidTr="003B32ED">
        <w:trPr>
          <w:trHeight w:val="250"/>
        </w:trPr>
        <w:tc>
          <w:tcPr>
            <w:tcW w:w="3356" w:type="dxa"/>
          </w:tcPr>
          <w:p w14:paraId="5BAB111B" w14:textId="14185DA1" w:rsidR="00AB4653" w:rsidRPr="003B32ED" w:rsidRDefault="003B32ED" w:rsidP="003B32ED">
            <w:pPr>
              <w:pStyle w:val="TableParagraph"/>
              <w:ind w:left="237" w:right="564"/>
              <w:jc w:val="center"/>
              <w:rPr>
                <w:b/>
                <w:sz w:val="24"/>
                <w:szCs w:val="24"/>
              </w:rPr>
            </w:pPr>
            <w:r w:rsidRPr="003B32ED">
              <w:rPr>
                <w:b/>
                <w:sz w:val="24"/>
                <w:szCs w:val="24"/>
              </w:rPr>
              <w:t xml:space="preserve">Judecătoria </w:t>
            </w:r>
            <w:r w:rsidR="00AB4653" w:rsidRPr="003B32ED">
              <w:rPr>
                <w:b/>
                <w:sz w:val="24"/>
                <w:szCs w:val="24"/>
              </w:rPr>
              <w:t>Anenii Noi</w:t>
            </w:r>
          </w:p>
        </w:tc>
        <w:tc>
          <w:tcPr>
            <w:tcW w:w="1134" w:type="dxa"/>
          </w:tcPr>
          <w:p w14:paraId="4CBC2C0C" w14:textId="4B4BF7CE" w:rsidR="00AB4653" w:rsidRPr="003B32ED" w:rsidRDefault="005A6404" w:rsidP="003B32ED">
            <w:pPr>
              <w:pStyle w:val="TableParagraph"/>
              <w:spacing w:before="172"/>
              <w:ind w:left="945" w:hanging="799"/>
              <w:jc w:val="center"/>
              <w:rPr>
                <w:b/>
                <w:bCs/>
                <w:sz w:val="24"/>
                <w:szCs w:val="24"/>
              </w:rPr>
            </w:pPr>
            <w:r w:rsidRPr="003B32ED">
              <w:rPr>
                <w:b/>
                <w:bCs/>
                <w:sz w:val="24"/>
                <w:szCs w:val="24"/>
              </w:rPr>
              <w:t>86,97</w:t>
            </w:r>
          </w:p>
        </w:tc>
        <w:tc>
          <w:tcPr>
            <w:tcW w:w="2693" w:type="dxa"/>
          </w:tcPr>
          <w:p w14:paraId="69F2B022" w14:textId="008F2F0E" w:rsidR="00AB4653" w:rsidRPr="003B32ED" w:rsidRDefault="005A6404" w:rsidP="003B32ED">
            <w:pPr>
              <w:pStyle w:val="TableParagraph"/>
              <w:spacing w:before="172"/>
              <w:ind w:left="622" w:right="608"/>
              <w:jc w:val="center"/>
              <w:rPr>
                <w:b/>
                <w:bCs/>
                <w:sz w:val="24"/>
                <w:szCs w:val="24"/>
              </w:rPr>
            </w:pPr>
            <w:r w:rsidRPr="003B32ED">
              <w:rPr>
                <w:b/>
                <w:bCs/>
                <w:sz w:val="24"/>
                <w:szCs w:val="24"/>
              </w:rPr>
              <w:t>801</w:t>
            </w:r>
          </w:p>
        </w:tc>
        <w:tc>
          <w:tcPr>
            <w:tcW w:w="3119" w:type="dxa"/>
          </w:tcPr>
          <w:p w14:paraId="1E5BF826" w14:textId="5260F797" w:rsidR="00AB4653" w:rsidRPr="003B32ED" w:rsidRDefault="005A6404" w:rsidP="003B32ED">
            <w:pPr>
              <w:pStyle w:val="TableParagraph"/>
              <w:spacing w:before="172"/>
              <w:ind w:left="745" w:right="728"/>
              <w:jc w:val="center"/>
              <w:rPr>
                <w:b/>
                <w:bCs/>
                <w:sz w:val="24"/>
                <w:szCs w:val="24"/>
              </w:rPr>
            </w:pPr>
            <w:r w:rsidRPr="003B32ED">
              <w:rPr>
                <w:b/>
                <w:bCs/>
                <w:sz w:val="24"/>
                <w:szCs w:val="24"/>
              </w:rPr>
              <w:t>120</w:t>
            </w:r>
          </w:p>
        </w:tc>
      </w:tr>
    </w:tbl>
    <w:p w14:paraId="6EF16EAC" w14:textId="634F013C" w:rsidR="002E7D13" w:rsidRPr="002C747E" w:rsidRDefault="00AB4653" w:rsidP="00AB4653">
      <w:pPr>
        <w:spacing w:after="0" w:line="240" w:lineRule="atLeast"/>
        <w:ind w:firstLine="709"/>
        <w:jc w:val="both"/>
        <w:rPr>
          <w:rFonts w:cs="Times New Roman"/>
          <w:szCs w:val="28"/>
          <w:lang w:val="ro-RO"/>
        </w:rPr>
      </w:pPr>
      <w:r w:rsidRPr="002C747E">
        <w:rPr>
          <w:rFonts w:cs="Times New Roman"/>
          <w:szCs w:val="28"/>
          <w:lang w:val="ro-RO"/>
        </w:rPr>
        <w:t xml:space="preserve">În acest sens, urmează a fi menționat că Judecătoria </w:t>
      </w:r>
      <w:r w:rsidR="005B551C" w:rsidRPr="002C747E">
        <w:rPr>
          <w:rFonts w:cs="Times New Roman"/>
          <w:szCs w:val="28"/>
          <w:lang w:val="ro-RO"/>
        </w:rPr>
        <w:t>Anenii Noi</w:t>
      </w:r>
      <w:r w:rsidRPr="002C747E">
        <w:rPr>
          <w:rFonts w:cs="Times New Roman"/>
          <w:szCs w:val="28"/>
          <w:lang w:val="ro-RO"/>
        </w:rPr>
        <w:t xml:space="preserve"> tinde în permanență spre soluționarea cauzelor în termen rezonabil, fapt, care rezultă inclusiv din micșorarea numărului de cauze aflate pe rolul instanței în anul 2023 mai mult decât termenul procedural de reper comparativ cu anul 2022, care a constituit </w:t>
      </w:r>
      <w:r w:rsidR="005B551C" w:rsidRPr="002C747E">
        <w:rPr>
          <w:rFonts w:cs="Times New Roman"/>
          <w:szCs w:val="28"/>
          <w:lang w:val="ro-RO"/>
        </w:rPr>
        <w:t>1330</w:t>
      </w:r>
      <w:r w:rsidRPr="002C747E">
        <w:rPr>
          <w:rFonts w:cs="Times New Roman"/>
          <w:szCs w:val="28"/>
          <w:lang w:val="ro-RO"/>
        </w:rPr>
        <w:t xml:space="preserve"> de dosare.</w:t>
      </w:r>
    </w:p>
    <w:p w14:paraId="695206CA" w14:textId="0ADB68E0" w:rsidR="005A6404" w:rsidRPr="002C747E" w:rsidRDefault="005A6404" w:rsidP="005A6404">
      <w:pPr>
        <w:spacing w:after="0" w:line="240" w:lineRule="atLeast"/>
        <w:ind w:hanging="426"/>
        <w:jc w:val="both"/>
        <w:rPr>
          <w:rFonts w:cs="Times New Roman"/>
          <w:szCs w:val="28"/>
          <w:lang w:val="ro-RO"/>
        </w:rPr>
      </w:pPr>
      <w:r w:rsidRPr="002C747E">
        <w:rPr>
          <w:noProof/>
          <w:lang w:val="ro-RO"/>
        </w:rPr>
        <w:drawing>
          <wp:inline distT="0" distB="0" distL="0" distR="0" wp14:anchorId="1E5305A9" wp14:editId="7388D48C">
            <wp:extent cx="6867524" cy="3752850"/>
            <wp:effectExtent l="0" t="0" r="0" b="0"/>
            <wp:docPr id="1628423577" name="Imagine 5"/>
            <wp:cNvGraphicFramePr/>
            <a:graphic xmlns:a="http://schemas.openxmlformats.org/drawingml/2006/main">
              <a:graphicData uri="http://schemas.openxmlformats.org/drawingml/2006/picture">
                <pic:pic xmlns:pic="http://schemas.openxmlformats.org/drawingml/2006/picture">
                  <pic:nvPicPr>
                    <pic:cNvPr id="1" name="img4.png"/>
                    <pic:cNvPicPr/>
                  </pic:nvPicPr>
                  <pic:blipFill>
                    <a:blip r:embed="rId10" cstate="print"/>
                    <a:stretch>
                      <a:fillRect/>
                    </a:stretch>
                  </pic:blipFill>
                  <pic:spPr>
                    <a:xfrm>
                      <a:off x="0" y="0"/>
                      <a:ext cx="6881801" cy="3760652"/>
                    </a:xfrm>
                    <a:prstGeom prst="rect">
                      <a:avLst/>
                    </a:prstGeom>
                  </pic:spPr>
                </pic:pic>
              </a:graphicData>
            </a:graphic>
          </wp:inline>
        </w:drawing>
      </w:r>
    </w:p>
    <w:p w14:paraId="04C06EDD" w14:textId="77777777" w:rsidR="005A6404" w:rsidRPr="002C747E" w:rsidRDefault="005A6404" w:rsidP="002E7D13">
      <w:pPr>
        <w:spacing w:after="0" w:line="240" w:lineRule="atLeast"/>
        <w:ind w:firstLine="709"/>
        <w:jc w:val="both"/>
        <w:rPr>
          <w:rFonts w:cs="Times New Roman"/>
          <w:b/>
          <w:bCs/>
          <w:i/>
          <w:iCs/>
          <w:szCs w:val="28"/>
          <w:lang w:val="ro-RO"/>
        </w:rPr>
      </w:pPr>
    </w:p>
    <w:p w14:paraId="18039424" w14:textId="4B9DEE01" w:rsidR="002E7D13" w:rsidRPr="002C747E" w:rsidRDefault="002E7D13" w:rsidP="002E7D13">
      <w:pPr>
        <w:spacing w:after="0" w:line="240" w:lineRule="atLeast"/>
        <w:ind w:firstLine="709"/>
        <w:jc w:val="both"/>
        <w:rPr>
          <w:rFonts w:cs="Times New Roman"/>
          <w:b/>
          <w:bCs/>
          <w:i/>
          <w:iCs/>
          <w:szCs w:val="28"/>
          <w:lang w:val="ro-RO"/>
        </w:rPr>
      </w:pPr>
      <w:r w:rsidRPr="002C747E">
        <w:rPr>
          <w:rFonts w:cs="Times New Roman"/>
          <w:b/>
          <w:bCs/>
          <w:i/>
          <w:iCs/>
          <w:szCs w:val="28"/>
          <w:lang w:val="ro-RO"/>
        </w:rPr>
        <w:t>Durata examinării cauzelor per instanță în perioada raportată:</w:t>
      </w:r>
    </w:p>
    <w:p w14:paraId="2643C7A0" w14:textId="77777777" w:rsidR="002E7D13" w:rsidRPr="002C747E" w:rsidRDefault="002E7D13" w:rsidP="002E7D13">
      <w:pPr>
        <w:spacing w:after="0" w:line="240" w:lineRule="atLeast"/>
        <w:ind w:firstLine="709"/>
        <w:jc w:val="both"/>
        <w:rPr>
          <w:rFonts w:cs="Times New Roman"/>
          <w:szCs w:val="28"/>
          <w:lang w:val="ro-RO"/>
        </w:rPr>
      </w:pPr>
    </w:p>
    <w:tbl>
      <w:tblPr>
        <w:tblStyle w:val="TableNormal"/>
        <w:tblW w:w="0" w:type="auto"/>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43"/>
        <w:gridCol w:w="1418"/>
        <w:gridCol w:w="1276"/>
        <w:gridCol w:w="1134"/>
        <w:gridCol w:w="1134"/>
        <w:gridCol w:w="1134"/>
        <w:gridCol w:w="1031"/>
      </w:tblGrid>
      <w:tr w:rsidR="004E0C4C" w:rsidRPr="002C747E" w14:paraId="1E4448A8" w14:textId="77777777" w:rsidTr="0037164F">
        <w:trPr>
          <w:trHeight w:val="1074"/>
        </w:trPr>
        <w:tc>
          <w:tcPr>
            <w:tcW w:w="1843" w:type="dxa"/>
          </w:tcPr>
          <w:p w14:paraId="426BCEC2" w14:textId="77777777" w:rsidR="002E7D13" w:rsidRPr="002C747E" w:rsidRDefault="002E7D13" w:rsidP="002E7D13">
            <w:pPr>
              <w:rPr>
                <w:rFonts w:eastAsia="Times New Roman" w:cs="Times New Roman"/>
                <w:szCs w:val="28"/>
                <w:lang w:val="ro-RO"/>
              </w:rPr>
            </w:pPr>
          </w:p>
        </w:tc>
        <w:tc>
          <w:tcPr>
            <w:tcW w:w="1418" w:type="dxa"/>
          </w:tcPr>
          <w:p w14:paraId="3CE7CD41" w14:textId="77777777" w:rsidR="002E7D13" w:rsidRPr="0037164F" w:rsidRDefault="002E7D13" w:rsidP="0037164F">
            <w:pPr>
              <w:spacing w:before="36"/>
              <w:ind w:left="81" w:right="43"/>
              <w:jc w:val="center"/>
              <w:rPr>
                <w:rFonts w:eastAsia="Times New Roman" w:cs="Times New Roman"/>
                <w:b/>
                <w:sz w:val="26"/>
                <w:szCs w:val="26"/>
                <w:lang w:val="ro-RO"/>
              </w:rPr>
            </w:pPr>
            <w:r w:rsidRPr="0037164F">
              <w:rPr>
                <w:rFonts w:eastAsia="Times New Roman" w:cs="Times New Roman"/>
                <w:b/>
                <w:sz w:val="26"/>
                <w:szCs w:val="26"/>
                <w:lang w:val="ro-RO"/>
              </w:rPr>
              <w:t>Cauze</w:t>
            </w:r>
            <w:r w:rsidRPr="0037164F">
              <w:rPr>
                <w:rFonts w:eastAsia="Times New Roman" w:cs="Times New Roman"/>
                <w:b/>
                <w:spacing w:val="1"/>
                <w:sz w:val="26"/>
                <w:szCs w:val="26"/>
                <w:lang w:val="ro-RO"/>
              </w:rPr>
              <w:t xml:space="preserve"> </w:t>
            </w:r>
            <w:proofErr w:type="spellStart"/>
            <w:r w:rsidRPr="0037164F">
              <w:rPr>
                <w:rFonts w:eastAsia="Times New Roman" w:cs="Times New Roman"/>
                <w:b/>
                <w:sz w:val="26"/>
                <w:szCs w:val="26"/>
                <w:lang w:val="ro-RO"/>
              </w:rPr>
              <w:t>soluţionate</w:t>
            </w:r>
            <w:proofErr w:type="spellEnd"/>
          </w:p>
        </w:tc>
        <w:tc>
          <w:tcPr>
            <w:tcW w:w="1276" w:type="dxa"/>
          </w:tcPr>
          <w:p w14:paraId="23BA1C38" w14:textId="6301E54C" w:rsidR="002E7D13" w:rsidRPr="0037164F" w:rsidRDefault="002E7D13" w:rsidP="00F541A7">
            <w:pPr>
              <w:spacing w:before="36"/>
              <w:ind w:left="85" w:right="69" w:firstLine="2"/>
              <w:jc w:val="center"/>
              <w:rPr>
                <w:rFonts w:eastAsia="Times New Roman" w:cs="Times New Roman"/>
                <w:b/>
                <w:sz w:val="26"/>
                <w:szCs w:val="26"/>
                <w:lang w:val="ro-RO"/>
              </w:rPr>
            </w:pPr>
            <w:r w:rsidRPr="0037164F">
              <w:rPr>
                <w:rFonts w:eastAsia="Times New Roman" w:cs="Times New Roman"/>
                <w:b/>
                <w:sz w:val="26"/>
                <w:szCs w:val="26"/>
                <w:lang w:val="ro-RO"/>
              </w:rPr>
              <w:t>Cauze</w:t>
            </w:r>
            <w:r w:rsidRPr="0037164F">
              <w:rPr>
                <w:rFonts w:eastAsia="Times New Roman" w:cs="Times New Roman"/>
                <w:b/>
                <w:spacing w:val="1"/>
                <w:sz w:val="26"/>
                <w:szCs w:val="26"/>
                <w:lang w:val="ro-RO"/>
              </w:rPr>
              <w:t xml:space="preserve"> </w:t>
            </w:r>
            <w:r w:rsidRPr="0037164F">
              <w:rPr>
                <w:rFonts w:eastAsia="Times New Roman" w:cs="Times New Roman"/>
                <w:b/>
                <w:sz w:val="26"/>
                <w:szCs w:val="26"/>
                <w:lang w:val="ro-RO"/>
              </w:rPr>
              <w:t>pendinte la</w:t>
            </w:r>
            <w:r w:rsidRPr="0037164F">
              <w:rPr>
                <w:rFonts w:eastAsia="Times New Roman" w:cs="Times New Roman"/>
                <w:b/>
                <w:spacing w:val="-57"/>
                <w:sz w:val="26"/>
                <w:szCs w:val="26"/>
                <w:lang w:val="ro-RO"/>
              </w:rPr>
              <w:t xml:space="preserve"> </w:t>
            </w:r>
            <w:r w:rsidR="009F6466" w:rsidRPr="0037164F">
              <w:rPr>
                <w:rFonts w:eastAsia="Times New Roman" w:cs="Times New Roman"/>
                <w:b/>
                <w:sz w:val="26"/>
                <w:szCs w:val="26"/>
                <w:lang w:val="ro-RO"/>
              </w:rPr>
              <w:t>31.12.23</w:t>
            </w:r>
          </w:p>
        </w:tc>
        <w:tc>
          <w:tcPr>
            <w:tcW w:w="1134" w:type="dxa"/>
          </w:tcPr>
          <w:p w14:paraId="4DAC405D" w14:textId="0D63BAA2" w:rsidR="00255349" w:rsidRPr="0037164F" w:rsidRDefault="002E7D13" w:rsidP="00F541A7">
            <w:pPr>
              <w:spacing w:before="36"/>
              <w:ind w:left="133" w:right="74" w:hanging="29"/>
              <w:jc w:val="center"/>
              <w:rPr>
                <w:rFonts w:eastAsia="Times New Roman" w:cs="Times New Roman"/>
                <w:b/>
                <w:spacing w:val="-57"/>
                <w:sz w:val="26"/>
                <w:szCs w:val="26"/>
                <w:lang w:val="ro-RO"/>
              </w:rPr>
            </w:pPr>
            <w:r w:rsidRPr="0037164F">
              <w:rPr>
                <w:rFonts w:eastAsia="Times New Roman" w:cs="Times New Roman"/>
                <w:b/>
                <w:sz w:val="26"/>
                <w:szCs w:val="26"/>
                <w:lang w:val="ro-RO"/>
              </w:rPr>
              <w:t>până la</w:t>
            </w:r>
          </w:p>
          <w:p w14:paraId="35D94F82" w14:textId="28087A5D" w:rsidR="002E7D13" w:rsidRPr="0037164F" w:rsidRDefault="002E7D13" w:rsidP="00F541A7">
            <w:pPr>
              <w:spacing w:before="36"/>
              <w:ind w:left="133" w:right="74" w:hanging="29"/>
              <w:jc w:val="center"/>
              <w:rPr>
                <w:rFonts w:eastAsia="Times New Roman" w:cs="Times New Roman"/>
                <w:b/>
                <w:sz w:val="26"/>
                <w:szCs w:val="26"/>
                <w:lang w:val="ro-RO"/>
              </w:rPr>
            </w:pPr>
            <w:r w:rsidRPr="0037164F">
              <w:rPr>
                <w:rFonts w:eastAsia="Times New Roman" w:cs="Times New Roman"/>
                <w:b/>
                <w:sz w:val="26"/>
                <w:szCs w:val="26"/>
                <w:lang w:val="ro-RO"/>
              </w:rPr>
              <w:t>12</w:t>
            </w:r>
            <w:r w:rsidR="00255349" w:rsidRPr="0037164F">
              <w:rPr>
                <w:rFonts w:eastAsia="Times New Roman" w:cs="Times New Roman"/>
                <w:b/>
                <w:sz w:val="26"/>
                <w:szCs w:val="26"/>
                <w:lang w:val="ro-RO"/>
              </w:rPr>
              <w:t xml:space="preserve"> </w:t>
            </w:r>
            <w:r w:rsidRPr="0037164F">
              <w:rPr>
                <w:rFonts w:eastAsia="Times New Roman" w:cs="Times New Roman"/>
                <w:b/>
                <w:sz w:val="26"/>
                <w:szCs w:val="26"/>
                <w:lang w:val="ro-RO"/>
              </w:rPr>
              <w:t>luni</w:t>
            </w:r>
          </w:p>
        </w:tc>
        <w:tc>
          <w:tcPr>
            <w:tcW w:w="1134" w:type="dxa"/>
          </w:tcPr>
          <w:p w14:paraId="6CCC0CC9" w14:textId="77777777" w:rsidR="002E7D13" w:rsidRPr="0037164F" w:rsidRDefault="002E7D13" w:rsidP="00F541A7">
            <w:pPr>
              <w:spacing w:before="36"/>
              <w:ind w:left="61" w:right="43" w:hanging="1"/>
              <w:jc w:val="center"/>
              <w:rPr>
                <w:rFonts w:eastAsia="Times New Roman" w:cs="Times New Roman"/>
                <w:b/>
                <w:sz w:val="26"/>
                <w:szCs w:val="26"/>
                <w:lang w:val="ro-RO"/>
              </w:rPr>
            </w:pPr>
            <w:r w:rsidRPr="0037164F">
              <w:rPr>
                <w:rFonts w:eastAsia="Times New Roman" w:cs="Times New Roman"/>
                <w:b/>
                <w:sz w:val="26"/>
                <w:szCs w:val="26"/>
                <w:lang w:val="ro-RO"/>
              </w:rPr>
              <w:t>mai</w:t>
            </w:r>
            <w:r w:rsidRPr="0037164F">
              <w:rPr>
                <w:rFonts w:eastAsia="Times New Roman" w:cs="Times New Roman"/>
                <w:b/>
                <w:spacing w:val="1"/>
                <w:sz w:val="26"/>
                <w:szCs w:val="26"/>
                <w:lang w:val="ro-RO"/>
              </w:rPr>
              <w:t xml:space="preserve"> </w:t>
            </w:r>
            <w:r w:rsidRPr="0037164F">
              <w:rPr>
                <w:rFonts w:eastAsia="Times New Roman" w:cs="Times New Roman"/>
                <w:b/>
                <w:sz w:val="26"/>
                <w:szCs w:val="26"/>
                <w:lang w:val="ro-RO"/>
              </w:rPr>
              <w:t>mult</w:t>
            </w:r>
            <w:r w:rsidRPr="0037164F">
              <w:rPr>
                <w:rFonts w:eastAsia="Times New Roman" w:cs="Times New Roman"/>
                <w:b/>
                <w:spacing w:val="-15"/>
                <w:sz w:val="26"/>
                <w:szCs w:val="26"/>
                <w:lang w:val="ro-RO"/>
              </w:rPr>
              <w:t xml:space="preserve"> </w:t>
            </w:r>
            <w:r w:rsidRPr="0037164F">
              <w:rPr>
                <w:rFonts w:eastAsia="Times New Roman" w:cs="Times New Roman"/>
                <w:b/>
                <w:sz w:val="26"/>
                <w:szCs w:val="26"/>
                <w:lang w:val="ro-RO"/>
              </w:rPr>
              <w:t>de</w:t>
            </w:r>
            <w:r w:rsidRPr="0037164F">
              <w:rPr>
                <w:rFonts w:eastAsia="Times New Roman" w:cs="Times New Roman"/>
                <w:b/>
                <w:spacing w:val="-57"/>
                <w:sz w:val="26"/>
                <w:szCs w:val="26"/>
                <w:lang w:val="ro-RO"/>
              </w:rPr>
              <w:t xml:space="preserve"> </w:t>
            </w:r>
            <w:r w:rsidRPr="0037164F">
              <w:rPr>
                <w:rFonts w:eastAsia="Times New Roman" w:cs="Times New Roman"/>
                <w:b/>
                <w:sz w:val="26"/>
                <w:szCs w:val="26"/>
                <w:lang w:val="ro-RO"/>
              </w:rPr>
              <w:t>12 luni</w:t>
            </w:r>
          </w:p>
        </w:tc>
        <w:tc>
          <w:tcPr>
            <w:tcW w:w="1134" w:type="dxa"/>
          </w:tcPr>
          <w:p w14:paraId="6B135DB3" w14:textId="005AA4B7" w:rsidR="002E7D13" w:rsidRPr="0037164F" w:rsidRDefault="002E7D13" w:rsidP="00F541A7">
            <w:pPr>
              <w:spacing w:before="36"/>
              <w:ind w:left="61" w:right="46" w:hanging="1"/>
              <w:jc w:val="center"/>
              <w:rPr>
                <w:rFonts w:eastAsia="Times New Roman" w:cs="Times New Roman"/>
                <w:b/>
                <w:sz w:val="26"/>
                <w:szCs w:val="26"/>
                <w:lang w:val="ro-RO"/>
              </w:rPr>
            </w:pPr>
            <w:r w:rsidRPr="0037164F">
              <w:rPr>
                <w:rFonts w:eastAsia="Times New Roman" w:cs="Times New Roman"/>
                <w:b/>
                <w:sz w:val="26"/>
                <w:szCs w:val="26"/>
                <w:lang w:val="ro-RO"/>
              </w:rPr>
              <w:t>mai</w:t>
            </w:r>
            <w:r w:rsidRPr="0037164F">
              <w:rPr>
                <w:rFonts w:eastAsia="Times New Roman" w:cs="Times New Roman"/>
                <w:b/>
                <w:spacing w:val="1"/>
                <w:sz w:val="26"/>
                <w:szCs w:val="26"/>
                <w:lang w:val="ro-RO"/>
              </w:rPr>
              <w:t xml:space="preserve"> </w:t>
            </w:r>
            <w:r w:rsidRPr="0037164F">
              <w:rPr>
                <w:rFonts w:eastAsia="Times New Roman" w:cs="Times New Roman"/>
                <w:b/>
                <w:sz w:val="26"/>
                <w:szCs w:val="26"/>
                <w:lang w:val="ro-RO"/>
              </w:rPr>
              <w:t>mult</w:t>
            </w:r>
            <w:r w:rsidRPr="0037164F">
              <w:rPr>
                <w:rFonts w:eastAsia="Times New Roman" w:cs="Times New Roman"/>
                <w:b/>
                <w:spacing w:val="-15"/>
                <w:sz w:val="26"/>
                <w:szCs w:val="26"/>
                <w:lang w:val="ro-RO"/>
              </w:rPr>
              <w:t xml:space="preserve"> </w:t>
            </w:r>
            <w:r w:rsidRPr="0037164F">
              <w:rPr>
                <w:rFonts w:eastAsia="Times New Roman" w:cs="Times New Roman"/>
                <w:b/>
                <w:sz w:val="26"/>
                <w:szCs w:val="26"/>
                <w:lang w:val="ro-RO"/>
              </w:rPr>
              <w:t>de</w:t>
            </w:r>
            <w:r w:rsidRPr="0037164F">
              <w:rPr>
                <w:rFonts w:eastAsia="Times New Roman" w:cs="Times New Roman"/>
                <w:b/>
                <w:spacing w:val="-57"/>
                <w:sz w:val="26"/>
                <w:szCs w:val="26"/>
                <w:lang w:val="ro-RO"/>
              </w:rPr>
              <w:t xml:space="preserve"> </w:t>
            </w:r>
            <w:r w:rsidR="00255349" w:rsidRPr="0037164F">
              <w:rPr>
                <w:rFonts w:eastAsia="Times New Roman" w:cs="Times New Roman"/>
                <w:b/>
                <w:spacing w:val="-57"/>
                <w:sz w:val="26"/>
                <w:szCs w:val="26"/>
                <w:lang w:val="ro-RO"/>
              </w:rPr>
              <w:t xml:space="preserve"> </w:t>
            </w:r>
            <w:r w:rsidRPr="0037164F">
              <w:rPr>
                <w:rFonts w:eastAsia="Times New Roman" w:cs="Times New Roman"/>
                <w:b/>
                <w:sz w:val="26"/>
                <w:szCs w:val="26"/>
                <w:lang w:val="ro-RO"/>
              </w:rPr>
              <w:t>24 luni</w:t>
            </w:r>
          </w:p>
        </w:tc>
        <w:tc>
          <w:tcPr>
            <w:tcW w:w="1031" w:type="dxa"/>
          </w:tcPr>
          <w:p w14:paraId="60FE7E68" w14:textId="726EB8FA" w:rsidR="002E7D13" w:rsidRPr="0037164F" w:rsidRDefault="002E7D13" w:rsidP="00F541A7">
            <w:pPr>
              <w:spacing w:before="36"/>
              <w:ind w:right="38" w:firstLine="55"/>
              <w:jc w:val="center"/>
              <w:rPr>
                <w:rFonts w:eastAsia="Times New Roman" w:cs="Times New Roman"/>
                <w:b/>
                <w:sz w:val="26"/>
                <w:szCs w:val="26"/>
                <w:lang w:val="ro-RO"/>
              </w:rPr>
            </w:pPr>
            <w:r w:rsidRPr="0037164F">
              <w:rPr>
                <w:rFonts w:eastAsia="Times New Roman" w:cs="Times New Roman"/>
                <w:b/>
                <w:sz w:val="26"/>
                <w:szCs w:val="26"/>
                <w:lang w:val="ro-RO"/>
              </w:rPr>
              <w:t>mai</w:t>
            </w:r>
            <w:r w:rsidRPr="0037164F">
              <w:rPr>
                <w:rFonts w:eastAsia="Times New Roman" w:cs="Times New Roman"/>
                <w:b/>
                <w:spacing w:val="-5"/>
                <w:sz w:val="26"/>
                <w:szCs w:val="26"/>
                <w:lang w:val="ro-RO"/>
              </w:rPr>
              <w:t xml:space="preserve"> </w:t>
            </w:r>
            <w:r w:rsidRPr="0037164F">
              <w:rPr>
                <w:rFonts w:eastAsia="Times New Roman" w:cs="Times New Roman"/>
                <w:b/>
                <w:sz w:val="26"/>
                <w:szCs w:val="26"/>
                <w:lang w:val="ro-RO"/>
              </w:rPr>
              <w:t>mult</w:t>
            </w:r>
            <w:r w:rsidR="00255349" w:rsidRPr="0037164F">
              <w:rPr>
                <w:rFonts w:eastAsia="Times New Roman" w:cs="Times New Roman"/>
                <w:b/>
                <w:sz w:val="26"/>
                <w:szCs w:val="26"/>
                <w:lang w:val="ro-RO"/>
              </w:rPr>
              <w:t xml:space="preserve"> </w:t>
            </w:r>
            <w:r w:rsidRPr="0037164F">
              <w:rPr>
                <w:rFonts w:eastAsia="Times New Roman" w:cs="Times New Roman"/>
                <w:b/>
                <w:sz w:val="26"/>
                <w:szCs w:val="26"/>
                <w:lang w:val="ro-RO"/>
              </w:rPr>
              <w:t>de</w:t>
            </w:r>
            <w:r w:rsidRPr="0037164F">
              <w:rPr>
                <w:rFonts w:eastAsia="Times New Roman" w:cs="Times New Roman"/>
                <w:b/>
                <w:spacing w:val="-7"/>
                <w:sz w:val="26"/>
                <w:szCs w:val="26"/>
                <w:lang w:val="ro-RO"/>
              </w:rPr>
              <w:t xml:space="preserve"> </w:t>
            </w:r>
            <w:r w:rsidRPr="0037164F">
              <w:rPr>
                <w:rFonts w:eastAsia="Times New Roman" w:cs="Times New Roman"/>
                <w:b/>
                <w:sz w:val="26"/>
                <w:szCs w:val="26"/>
                <w:lang w:val="ro-RO"/>
              </w:rPr>
              <w:t>36</w:t>
            </w:r>
            <w:r w:rsidR="00CC037D" w:rsidRPr="0037164F">
              <w:rPr>
                <w:rFonts w:eastAsia="Times New Roman" w:cs="Times New Roman"/>
                <w:b/>
                <w:sz w:val="26"/>
                <w:szCs w:val="26"/>
                <w:lang w:val="ro-RO"/>
              </w:rPr>
              <w:t xml:space="preserve"> </w:t>
            </w:r>
            <w:r w:rsidRPr="0037164F">
              <w:rPr>
                <w:rFonts w:eastAsia="Times New Roman" w:cs="Times New Roman"/>
                <w:b/>
                <w:spacing w:val="-57"/>
                <w:sz w:val="26"/>
                <w:szCs w:val="26"/>
                <w:lang w:val="ro-RO"/>
              </w:rPr>
              <w:t xml:space="preserve"> </w:t>
            </w:r>
            <w:r w:rsidRPr="0037164F">
              <w:rPr>
                <w:rFonts w:eastAsia="Times New Roman" w:cs="Times New Roman"/>
                <w:b/>
                <w:sz w:val="26"/>
                <w:szCs w:val="26"/>
                <w:lang w:val="ro-RO"/>
              </w:rPr>
              <w:t>luni</w:t>
            </w:r>
          </w:p>
        </w:tc>
      </w:tr>
      <w:tr w:rsidR="00255349" w:rsidRPr="002C747E" w14:paraId="22E354CF" w14:textId="77777777" w:rsidTr="0037164F">
        <w:trPr>
          <w:trHeight w:val="1002"/>
        </w:trPr>
        <w:tc>
          <w:tcPr>
            <w:tcW w:w="1843" w:type="dxa"/>
          </w:tcPr>
          <w:p w14:paraId="3CA40596" w14:textId="167F880F" w:rsidR="002E7D13" w:rsidRPr="002C747E" w:rsidRDefault="002E7D13" w:rsidP="00F541A7">
            <w:pPr>
              <w:spacing w:before="36"/>
              <w:ind w:left="35" w:right="330"/>
              <w:jc w:val="center"/>
              <w:rPr>
                <w:rFonts w:eastAsia="Times New Roman" w:cs="Times New Roman"/>
                <w:b/>
                <w:szCs w:val="28"/>
                <w:lang w:val="ro-RO"/>
              </w:rPr>
            </w:pPr>
            <w:r w:rsidRPr="002C747E">
              <w:rPr>
                <w:rFonts w:eastAsia="Times New Roman" w:cs="Times New Roman"/>
                <w:b/>
                <w:spacing w:val="-1"/>
                <w:szCs w:val="28"/>
                <w:lang w:val="ro-RO"/>
              </w:rPr>
              <w:t>Judecătoria</w:t>
            </w:r>
            <w:r w:rsidRPr="002C747E">
              <w:rPr>
                <w:rFonts w:eastAsia="Times New Roman" w:cs="Times New Roman"/>
                <w:b/>
                <w:spacing w:val="-57"/>
                <w:szCs w:val="28"/>
                <w:lang w:val="ro-RO"/>
              </w:rPr>
              <w:t xml:space="preserve"> </w:t>
            </w:r>
            <w:r w:rsidRPr="002C747E">
              <w:rPr>
                <w:rFonts w:eastAsia="Times New Roman" w:cs="Times New Roman"/>
                <w:b/>
                <w:szCs w:val="28"/>
                <w:lang w:val="ro-RO"/>
              </w:rPr>
              <w:t>Anenii Noi</w:t>
            </w:r>
          </w:p>
        </w:tc>
        <w:tc>
          <w:tcPr>
            <w:tcW w:w="1418" w:type="dxa"/>
            <w:vAlign w:val="center"/>
          </w:tcPr>
          <w:p w14:paraId="7B7719F0" w14:textId="379AE22F" w:rsidR="002E7D13" w:rsidRPr="002C747E" w:rsidRDefault="002E7D13" w:rsidP="00F541A7">
            <w:pPr>
              <w:spacing w:before="36"/>
              <w:ind w:left="340"/>
              <w:rPr>
                <w:rFonts w:eastAsia="Times New Roman" w:cs="Times New Roman"/>
                <w:b/>
                <w:bCs/>
                <w:szCs w:val="28"/>
                <w:lang w:val="ro-RO"/>
              </w:rPr>
            </w:pPr>
            <w:r w:rsidRPr="002C747E">
              <w:rPr>
                <w:rFonts w:eastAsia="Times New Roman" w:cs="Times New Roman"/>
                <w:b/>
                <w:bCs/>
                <w:szCs w:val="28"/>
                <w:lang w:val="ro-RO"/>
              </w:rPr>
              <w:t>5676</w:t>
            </w:r>
          </w:p>
        </w:tc>
        <w:tc>
          <w:tcPr>
            <w:tcW w:w="1276" w:type="dxa"/>
            <w:vAlign w:val="center"/>
          </w:tcPr>
          <w:p w14:paraId="232B1336" w14:textId="1C75C5B6" w:rsidR="002E7D13" w:rsidRPr="002C747E" w:rsidRDefault="002E7D13" w:rsidP="00F541A7">
            <w:pPr>
              <w:rPr>
                <w:rFonts w:eastAsia="Times New Roman" w:cs="Times New Roman"/>
                <w:b/>
                <w:bCs/>
                <w:szCs w:val="28"/>
                <w:lang w:val="ro-RO"/>
              </w:rPr>
            </w:pPr>
            <w:r w:rsidRPr="002C747E">
              <w:rPr>
                <w:rFonts w:eastAsia="Times New Roman" w:cs="Times New Roman"/>
                <w:b/>
                <w:bCs/>
                <w:szCs w:val="28"/>
                <w:lang w:val="ro-RO"/>
              </w:rPr>
              <w:t>1084</w:t>
            </w:r>
          </w:p>
        </w:tc>
        <w:tc>
          <w:tcPr>
            <w:tcW w:w="1134" w:type="dxa"/>
            <w:vAlign w:val="center"/>
          </w:tcPr>
          <w:p w14:paraId="468CBE62" w14:textId="4108ECDA" w:rsidR="002E7D13" w:rsidRPr="002C747E" w:rsidRDefault="00CC037D" w:rsidP="00F541A7">
            <w:pPr>
              <w:spacing w:before="36"/>
              <w:ind w:left="183"/>
              <w:rPr>
                <w:rFonts w:eastAsia="Times New Roman" w:cs="Times New Roman"/>
                <w:b/>
                <w:bCs/>
                <w:szCs w:val="28"/>
                <w:lang w:val="ro-RO"/>
              </w:rPr>
            </w:pPr>
            <w:r w:rsidRPr="002C747E">
              <w:rPr>
                <w:rFonts w:eastAsia="Times New Roman" w:cs="Times New Roman"/>
                <w:b/>
                <w:bCs/>
                <w:szCs w:val="28"/>
                <w:lang w:val="ro-RO"/>
              </w:rPr>
              <w:t>938</w:t>
            </w:r>
          </w:p>
        </w:tc>
        <w:tc>
          <w:tcPr>
            <w:tcW w:w="1134" w:type="dxa"/>
            <w:vAlign w:val="center"/>
          </w:tcPr>
          <w:p w14:paraId="20707F2F" w14:textId="71352269" w:rsidR="002E7D13" w:rsidRPr="002C747E" w:rsidRDefault="00CC037D" w:rsidP="00F541A7">
            <w:pPr>
              <w:spacing w:before="36"/>
              <w:ind w:left="210"/>
              <w:rPr>
                <w:rFonts w:eastAsia="Times New Roman" w:cs="Times New Roman"/>
                <w:b/>
                <w:bCs/>
                <w:szCs w:val="28"/>
                <w:lang w:val="ro-RO"/>
              </w:rPr>
            </w:pPr>
            <w:r w:rsidRPr="002C747E">
              <w:rPr>
                <w:rFonts w:eastAsia="Times New Roman" w:cs="Times New Roman"/>
                <w:b/>
                <w:bCs/>
                <w:szCs w:val="28"/>
                <w:lang w:val="ro-RO"/>
              </w:rPr>
              <w:t>66</w:t>
            </w:r>
          </w:p>
        </w:tc>
        <w:tc>
          <w:tcPr>
            <w:tcW w:w="1134" w:type="dxa"/>
            <w:vAlign w:val="center"/>
          </w:tcPr>
          <w:p w14:paraId="16CBEFCA" w14:textId="533D75DC" w:rsidR="002E7D13" w:rsidRPr="002C747E" w:rsidRDefault="00CC037D" w:rsidP="00F541A7">
            <w:pPr>
              <w:spacing w:before="36"/>
              <w:ind w:left="210"/>
              <w:rPr>
                <w:rFonts w:eastAsia="Times New Roman" w:cs="Times New Roman"/>
                <w:b/>
                <w:bCs/>
                <w:szCs w:val="28"/>
                <w:lang w:val="ro-RO"/>
              </w:rPr>
            </w:pPr>
            <w:r w:rsidRPr="002C747E">
              <w:rPr>
                <w:rFonts w:eastAsia="Times New Roman" w:cs="Times New Roman"/>
                <w:b/>
                <w:bCs/>
                <w:szCs w:val="28"/>
                <w:lang w:val="ro-RO"/>
              </w:rPr>
              <w:t>33</w:t>
            </w:r>
          </w:p>
        </w:tc>
        <w:tc>
          <w:tcPr>
            <w:tcW w:w="1031" w:type="dxa"/>
            <w:vAlign w:val="center"/>
          </w:tcPr>
          <w:p w14:paraId="28BAD753" w14:textId="0636AB34" w:rsidR="002E7D13" w:rsidRPr="002C747E" w:rsidRDefault="00CC037D" w:rsidP="00F541A7">
            <w:pPr>
              <w:spacing w:before="36"/>
              <w:ind w:left="103" w:right="86"/>
              <w:rPr>
                <w:rFonts w:eastAsia="Times New Roman" w:cs="Times New Roman"/>
                <w:b/>
                <w:bCs/>
                <w:szCs w:val="28"/>
                <w:lang w:val="ro-RO"/>
              </w:rPr>
            </w:pPr>
            <w:r w:rsidRPr="002C747E">
              <w:rPr>
                <w:rFonts w:eastAsia="Times New Roman" w:cs="Times New Roman"/>
                <w:b/>
                <w:bCs/>
                <w:szCs w:val="28"/>
                <w:lang w:val="ro-RO"/>
              </w:rPr>
              <w:t>47</w:t>
            </w:r>
          </w:p>
        </w:tc>
      </w:tr>
    </w:tbl>
    <w:p w14:paraId="55B470D0" w14:textId="341CC076" w:rsidR="00255349" w:rsidRPr="002C747E" w:rsidRDefault="002E7D13" w:rsidP="00255349">
      <w:pPr>
        <w:spacing w:after="0" w:line="240" w:lineRule="atLeast"/>
        <w:ind w:firstLine="567"/>
        <w:contextualSpacing/>
        <w:jc w:val="both"/>
        <w:rPr>
          <w:rFonts w:cs="Times New Roman"/>
          <w:szCs w:val="28"/>
          <w:lang w:val="ro-RO"/>
        </w:rPr>
      </w:pPr>
      <w:r w:rsidRPr="002C747E">
        <w:rPr>
          <w:rFonts w:cs="Times New Roman"/>
          <w:szCs w:val="28"/>
          <w:lang w:val="ro-RO"/>
        </w:rPr>
        <w:t>La capitolul dat, se constată că, la finele anului 2023 cauzele care sunt pendinte o perioadă mai mică de un an (</w:t>
      </w:r>
      <w:proofErr w:type="spellStart"/>
      <w:r w:rsidRPr="002C747E">
        <w:rPr>
          <w:rFonts w:cs="Times New Roman"/>
          <w:szCs w:val="28"/>
          <w:lang w:val="ro-RO"/>
        </w:rPr>
        <w:t>pînă</w:t>
      </w:r>
      <w:proofErr w:type="spellEnd"/>
      <w:r w:rsidRPr="002C747E">
        <w:rPr>
          <w:rFonts w:cs="Times New Roman"/>
          <w:szCs w:val="28"/>
          <w:lang w:val="ro-RO"/>
        </w:rPr>
        <w:t xml:space="preserve"> la 12 luni) constituie </w:t>
      </w:r>
      <w:r w:rsidR="00CC037D" w:rsidRPr="002C747E">
        <w:rPr>
          <w:rFonts w:cs="Times New Roman"/>
          <w:szCs w:val="28"/>
          <w:lang w:val="ro-RO"/>
        </w:rPr>
        <w:t>938</w:t>
      </w:r>
      <w:r w:rsidRPr="002C747E">
        <w:rPr>
          <w:rFonts w:cs="Times New Roman"/>
          <w:szCs w:val="28"/>
          <w:lang w:val="ro-RO"/>
        </w:rPr>
        <w:t xml:space="preserve"> cauze, ceea ce reprezintă </w:t>
      </w:r>
      <w:r w:rsidR="00CC037D" w:rsidRPr="002C747E">
        <w:rPr>
          <w:rFonts w:cs="Times New Roman"/>
          <w:szCs w:val="28"/>
          <w:lang w:val="ro-RO"/>
        </w:rPr>
        <w:t>86,53</w:t>
      </w:r>
      <w:r w:rsidRPr="002C747E">
        <w:rPr>
          <w:rFonts w:cs="Times New Roman"/>
          <w:szCs w:val="28"/>
          <w:lang w:val="ro-RO"/>
        </w:rPr>
        <w:t xml:space="preserve"> % din totalul cauzelor pendinte (</w:t>
      </w:r>
      <w:r w:rsidR="001C0D60" w:rsidRPr="002C747E">
        <w:rPr>
          <w:rFonts w:cs="Times New Roman"/>
          <w:szCs w:val="28"/>
          <w:lang w:val="ro-RO"/>
        </w:rPr>
        <w:t>1084</w:t>
      </w:r>
      <w:r w:rsidRPr="002C747E">
        <w:rPr>
          <w:rFonts w:cs="Times New Roman"/>
          <w:szCs w:val="28"/>
          <w:lang w:val="ro-RO"/>
        </w:rPr>
        <w:t>).</w:t>
      </w:r>
    </w:p>
    <w:p w14:paraId="29DEA43A" w14:textId="69E86D83" w:rsidR="002E7D13" w:rsidRPr="002C747E" w:rsidRDefault="002E7D13" w:rsidP="00255349">
      <w:pPr>
        <w:spacing w:after="0" w:line="240" w:lineRule="atLeast"/>
        <w:ind w:firstLine="567"/>
        <w:contextualSpacing/>
        <w:jc w:val="both"/>
        <w:rPr>
          <w:rFonts w:cs="Times New Roman"/>
          <w:szCs w:val="28"/>
          <w:lang w:val="ro-RO"/>
        </w:rPr>
      </w:pPr>
      <w:r w:rsidRPr="002C747E">
        <w:rPr>
          <w:rFonts w:cs="Times New Roman"/>
          <w:szCs w:val="28"/>
          <w:lang w:val="ro-RO"/>
        </w:rPr>
        <w:t xml:space="preserve">Cauzele pendinte mai mult de 12 luni constituie un număr de </w:t>
      </w:r>
      <w:r w:rsidR="00CC037D" w:rsidRPr="002C747E">
        <w:rPr>
          <w:rFonts w:cs="Times New Roman"/>
          <w:szCs w:val="28"/>
          <w:lang w:val="ro-RO"/>
        </w:rPr>
        <w:t>66</w:t>
      </w:r>
      <w:r w:rsidRPr="002C747E">
        <w:rPr>
          <w:rFonts w:cs="Times New Roman"/>
          <w:szCs w:val="28"/>
          <w:lang w:val="ro-RO"/>
        </w:rPr>
        <w:t xml:space="preserve"> cauze, ceea ce reprezintă </w:t>
      </w:r>
      <w:r w:rsidR="00CC037D" w:rsidRPr="002C747E">
        <w:rPr>
          <w:rFonts w:cs="Times New Roman"/>
          <w:szCs w:val="28"/>
          <w:lang w:val="ro-RO"/>
        </w:rPr>
        <w:t xml:space="preserve">6,09 </w:t>
      </w:r>
      <w:r w:rsidRPr="002C747E">
        <w:rPr>
          <w:rFonts w:cs="Times New Roman"/>
          <w:szCs w:val="28"/>
          <w:lang w:val="ro-RO"/>
        </w:rPr>
        <w:t>% din totalul cauzelor pendinte (</w:t>
      </w:r>
      <w:r w:rsidR="001C0D60" w:rsidRPr="002C747E">
        <w:rPr>
          <w:rFonts w:cs="Times New Roman"/>
          <w:szCs w:val="28"/>
          <w:lang w:val="ro-RO"/>
        </w:rPr>
        <w:t>1084</w:t>
      </w:r>
      <w:r w:rsidRPr="002C747E">
        <w:rPr>
          <w:rFonts w:cs="Times New Roman"/>
          <w:szCs w:val="28"/>
          <w:lang w:val="ro-RO"/>
        </w:rPr>
        <w:t>).</w:t>
      </w:r>
    </w:p>
    <w:p w14:paraId="3A42DD4A" w14:textId="1A82B8BF" w:rsidR="002E7D13" w:rsidRPr="002C747E" w:rsidRDefault="002E7D13" w:rsidP="00255349">
      <w:pPr>
        <w:spacing w:after="0" w:line="240" w:lineRule="atLeast"/>
        <w:ind w:firstLine="567"/>
        <w:contextualSpacing/>
        <w:jc w:val="both"/>
        <w:rPr>
          <w:rFonts w:cs="Times New Roman"/>
          <w:szCs w:val="28"/>
          <w:lang w:val="ro-RO"/>
        </w:rPr>
      </w:pPr>
      <w:r w:rsidRPr="002C747E">
        <w:rPr>
          <w:rFonts w:cs="Times New Roman"/>
          <w:szCs w:val="28"/>
          <w:lang w:val="ro-RO"/>
        </w:rPr>
        <w:t xml:space="preserve">Stocul cauzelor pendinte pentru o perioadă mai mult de 24 luni constituie </w:t>
      </w:r>
      <w:r w:rsidR="00CC037D" w:rsidRPr="002C747E">
        <w:rPr>
          <w:rFonts w:cs="Times New Roman"/>
          <w:szCs w:val="28"/>
          <w:lang w:val="ro-RO"/>
        </w:rPr>
        <w:t>33</w:t>
      </w:r>
      <w:r w:rsidRPr="002C747E">
        <w:rPr>
          <w:rFonts w:cs="Times New Roman"/>
          <w:szCs w:val="28"/>
          <w:lang w:val="ro-RO"/>
        </w:rPr>
        <w:t xml:space="preserve"> cauze, ceea ce reprezintă </w:t>
      </w:r>
      <w:r w:rsidR="00CC037D" w:rsidRPr="002C747E">
        <w:rPr>
          <w:rFonts w:cs="Times New Roman"/>
          <w:szCs w:val="28"/>
          <w:lang w:val="ro-RO"/>
        </w:rPr>
        <w:t>3,04</w:t>
      </w:r>
      <w:r w:rsidRPr="002C747E">
        <w:rPr>
          <w:rFonts w:cs="Times New Roman"/>
          <w:szCs w:val="28"/>
          <w:lang w:val="ro-RO"/>
        </w:rPr>
        <w:t xml:space="preserve"> % din totalul cauzelor pendinte (</w:t>
      </w:r>
      <w:r w:rsidR="00255349" w:rsidRPr="002C747E">
        <w:rPr>
          <w:rFonts w:cs="Times New Roman"/>
          <w:szCs w:val="28"/>
          <w:lang w:val="ro-RO"/>
        </w:rPr>
        <w:t>1084</w:t>
      </w:r>
      <w:r w:rsidRPr="002C747E">
        <w:rPr>
          <w:rFonts w:cs="Times New Roman"/>
          <w:szCs w:val="28"/>
          <w:lang w:val="ro-RO"/>
        </w:rPr>
        <w:t>).</w:t>
      </w:r>
    </w:p>
    <w:p w14:paraId="7EFB01B0" w14:textId="3C1AFD28" w:rsidR="002E7D13" w:rsidRPr="002C747E" w:rsidRDefault="002E7D13" w:rsidP="00255349">
      <w:pPr>
        <w:spacing w:after="0" w:line="240" w:lineRule="atLeast"/>
        <w:ind w:firstLine="567"/>
        <w:contextualSpacing/>
        <w:jc w:val="both"/>
        <w:rPr>
          <w:rFonts w:cs="Times New Roman"/>
          <w:szCs w:val="28"/>
          <w:lang w:val="ro-RO"/>
        </w:rPr>
      </w:pPr>
      <w:r w:rsidRPr="002C747E">
        <w:rPr>
          <w:rFonts w:cs="Times New Roman"/>
          <w:szCs w:val="28"/>
          <w:lang w:val="ro-RO"/>
        </w:rPr>
        <w:t xml:space="preserve">Cauzele pendinte mai mult de 36 luni constituie un număr de </w:t>
      </w:r>
      <w:r w:rsidR="00CC037D" w:rsidRPr="002C747E">
        <w:rPr>
          <w:rFonts w:cs="Times New Roman"/>
          <w:szCs w:val="28"/>
          <w:lang w:val="ro-RO"/>
        </w:rPr>
        <w:t>47</w:t>
      </w:r>
      <w:r w:rsidRPr="002C747E">
        <w:rPr>
          <w:rFonts w:cs="Times New Roman"/>
          <w:szCs w:val="28"/>
          <w:lang w:val="ro-RO"/>
        </w:rPr>
        <w:t xml:space="preserve"> cauze, ceea ce reprezintă </w:t>
      </w:r>
      <w:r w:rsidR="00CC037D" w:rsidRPr="002C747E">
        <w:rPr>
          <w:rFonts w:cs="Times New Roman"/>
          <w:szCs w:val="28"/>
          <w:lang w:val="ro-RO"/>
        </w:rPr>
        <w:t>4,33</w:t>
      </w:r>
      <w:r w:rsidRPr="002C747E">
        <w:rPr>
          <w:rFonts w:cs="Times New Roman"/>
          <w:szCs w:val="28"/>
          <w:lang w:val="ro-RO"/>
        </w:rPr>
        <w:t xml:space="preserve"> % din totalul cauzelor pendinte (</w:t>
      </w:r>
      <w:r w:rsidR="00255349" w:rsidRPr="002C747E">
        <w:rPr>
          <w:rFonts w:cs="Times New Roman"/>
          <w:szCs w:val="28"/>
          <w:lang w:val="ro-RO"/>
        </w:rPr>
        <w:t>1084</w:t>
      </w:r>
      <w:r w:rsidRPr="002C747E">
        <w:rPr>
          <w:rFonts w:cs="Times New Roman"/>
          <w:szCs w:val="28"/>
          <w:lang w:val="ro-RO"/>
        </w:rPr>
        <w:t>).</w:t>
      </w:r>
    </w:p>
    <w:p w14:paraId="7E7CA9A8" w14:textId="29842D32" w:rsidR="002E7D13" w:rsidRPr="002C747E" w:rsidRDefault="002E7D13" w:rsidP="002E7D13">
      <w:pPr>
        <w:spacing w:after="0" w:line="240" w:lineRule="atLeast"/>
        <w:ind w:firstLine="709"/>
        <w:jc w:val="both"/>
        <w:rPr>
          <w:rFonts w:cs="Times New Roman"/>
          <w:szCs w:val="28"/>
          <w:lang w:val="ro-RO"/>
        </w:rPr>
      </w:pPr>
    </w:p>
    <w:p w14:paraId="4EC6ABFB" w14:textId="2D317B09" w:rsidR="005A6404" w:rsidRPr="002C747E" w:rsidRDefault="005A6404" w:rsidP="005A6404">
      <w:pPr>
        <w:spacing w:after="0" w:line="240" w:lineRule="atLeast"/>
        <w:ind w:hanging="567"/>
        <w:jc w:val="both"/>
        <w:rPr>
          <w:rFonts w:cs="Times New Roman"/>
          <w:szCs w:val="28"/>
          <w:lang w:val="ro-RO"/>
        </w:rPr>
      </w:pPr>
      <w:r w:rsidRPr="002C747E">
        <w:rPr>
          <w:noProof/>
          <w:lang w:val="ro-RO"/>
        </w:rPr>
        <w:drawing>
          <wp:inline distT="0" distB="0" distL="0" distR="0" wp14:anchorId="5E49D9CA" wp14:editId="4682ADEA">
            <wp:extent cx="6781800" cy="3876675"/>
            <wp:effectExtent l="0" t="0" r="0" b="9525"/>
            <wp:docPr id="740459351" name="Imagine 6"/>
            <wp:cNvGraphicFramePr/>
            <a:graphic xmlns:a="http://schemas.openxmlformats.org/drawingml/2006/main">
              <a:graphicData uri="http://schemas.openxmlformats.org/drawingml/2006/picture">
                <pic:pic xmlns:pic="http://schemas.openxmlformats.org/drawingml/2006/picture">
                  <pic:nvPicPr>
                    <pic:cNvPr id="1" name="img4.png"/>
                    <pic:cNvPicPr/>
                  </pic:nvPicPr>
                  <pic:blipFill>
                    <a:blip r:embed="rId11" cstate="print"/>
                    <a:stretch>
                      <a:fillRect/>
                    </a:stretch>
                  </pic:blipFill>
                  <pic:spPr>
                    <a:xfrm>
                      <a:off x="0" y="0"/>
                      <a:ext cx="6781912" cy="3876739"/>
                    </a:xfrm>
                    <a:prstGeom prst="rect">
                      <a:avLst/>
                    </a:prstGeom>
                  </pic:spPr>
                </pic:pic>
              </a:graphicData>
            </a:graphic>
          </wp:inline>
        </w:drawing>
      </w:r>
    </w:p>
    <w:p w14:paraId="2C415327" w14:textId="77E7D474" w:rsidR="00255349" w:rsidRPr="002C747E" w:rsidRDefault="002E7D13" w:rsidP="004845A5">
      <w:pPr>
        <w:pStyle w:val="Listparagraf"/>
        <w:numPr>
          <w:ilvl w:val="0"/>
          <w:numId w:val="21"/>
        </w:numPr>
        <w:spacing w:after="0" w:line="240" w:lineRule="atLeast"/>
        <w:jc w:val="center"/>
        <w:rPr>
          <w:rFonts w:cs="Times New Roman"/>
          <w:b/>
          <w:bCs/>
          <w:i/>
          <w:iCs/>
          <w:szCs w:val="28"/>
          <w:lang w:val="ro-RO"/>
        </w:rPr>
      </w:pPr>
      <w:r w:rsidRPr="002C747E">
        <w:rPr>
          <w:rFonts w:cs="Times New Roman"/>
          <w:b/>
          <w:bCs/>
          <w:i/>
          <w:iCs/>
          <w:szCs w:val="28"/>
          <w:lang w:val="ro-RO"/>
        </w:rPr>
        <w:t xml:space="preserve">Examinarea în termen a dosarelor </w:t>
      </w:r>
    </w:p>
    <w:p w14:paraId="0F858174" w14:textId="6584A1D5" w:rsidR="002E7D13" w:rsidRPr="002C747E" w:rsidRDefault="002E7D13" w:rsidP="00255349">
      <w:pPr>
        <w:spacing w:after="0" w:line="240" w:lineRule="atLeast"/>
        <w:ind w:firstLine="1134"/>
        <w:jc w:val="center"/>
        <w:rPr>
          <w:rFonts w:cs="Times New Roman"/>
          <w:b/>
          <w:bCs/>
          <w:i/>
          <w:iCs/>
          <w:szCs w:val="28"/>
          <w:lang w:val="ro-RO"/>
        </w:rPr>
      </w:pPr>
      <w:r w:rsidRPr="002C747E">
        <w:rPr>
          <w:rFonts w:cs="Times New Roman"/>
          <w:b/>
          <w:bCs/>
          <w:i/>
          <w:iCs/>
          <w:szCs w:val="28"/>
          <w:lang w:val="ro-RO"/>
        </w:rPr>
        <w:t>(Rata de cauze soluționate în termenele stabilite).</w:t>
      </w:r>
    </w:p>
    <w:p w14:paraId="57DF0729" w14:textId="77777777" w:rsidR="007027EB" w:rsidRPr="002C747E" w:rsidRDefault="007027EB" w:rsidP="007027EB">
      <w:pPr>
        <w:spacing w:after="0" w:line="240" w:lineRule="atLeast"/>
        <w:ind w:firstLine="709"/>
        <w:jc w:val="both"/>
        <w:rPr>
          <w:rFonts w:cs="Times New Roman"/>
          <w:lang w:val="ro-RO"/>
        </w:rPr>
      </w:pPr>
    </w:p>
    <w:p w14:paraId="01BC8561" w14:textId="77777777" w:rsidR="00CC037D" w:rsidRPr="002C747E" w:rsidRDefault="007027EB" w:rsidP="007027EB">
      <w:pPr>
        <w:spacing w:after="0" w:line="240" w:lineRule="atLeast"/>
        <w:ind w:firstLine="567"/>
        <w:jc w:val="both"/>
        <w:rPr>
          <w:rFonts w:cs="Times New Roman"/>
          <w:lang w:val="ro-RO"/>
        </w:rPr>
      </w:pPr>
      <w:r w:rsidRPr="002C747E">
        <w:rPr>
          <w:rFonts w:cs="Times New Roman"/>
          <w:lang w:val="ro-RO"/>
        </w:rPr>
        <w:t>Examinarea în termen a dosarelor</w:t>
      </w:r>
    </w:p>
    <w:p w14:paraId="6BD4E258" w14:textId="1306AA36" w:rsidR="002E7D13" w:rsidRPr="002C747E" w:rsidRDefault="007027EB" w:rsidP="007027EB">
      <w:pPr>
        <w:spacing w:after="0" w:line="240" w:lineRule="atLeast"/>
        <w:ind w:firstLine="567"/>
        <w:jc w:val="both"/>
        <w:rPr>
          <w:rFonts w:cs="Times New Roman"/>
          <w:szCs w:val="28"/>
          <w:lang w:val="ro-RO"/>
        </w:rPr>
      </w:pPr>
      <w:r w:rsidRPr="002C747E">
        <w:rPr>
          <w:rFonts w:cs="Times New Roman"/>
          <w:b/>
          <w:bCs/>
          <w:lang w:val="ro-RO"/>
        </w:rPr>
        <w:t xml:space="preserve"> % = (A/(A + B)) X 100</w:t>
      </w:r>
      <w:r w:rsidRPr="002C747E">
        <w:rPr>
          <w:rFonts w:cs="Times New Roman"/>
          <w:lang w:val="ro-RO"/>
        </w:rPr>
        <w:t xml:space="preserve"> Unde: </w:t>
      </w:r>
    </w:p>
    <w:p w14:paraId="60FC333E" w14:textId="386177CE" w:rsidR="002E7D13" w:rsidRPr="002C747E" w:rsidRDefault="002E7D13" w:rsidP="00AE18FC">
      <w:pPr>
        <w:spacing w:after="0" w:line="240" w:lineRule="atLeast"/>
        <w:ind w:left="1134" w:hanging="567"/>
        <w:jc w:val="both"/>
        <w:rPr>
          <w:rFonts w:cs="Times New Roman"/>
          <w:szCs w:val="28"/>
          <w:lang w:val="ro-RO"/>
        </w:rPr>
      </w:pPr>
      <w:r w:rsidRPr="002C747E">
        <w:rPr>
          <w:rFonts w:cs="Times New Roman"/>
          <w:b/>
          <w:bCs/>
          <w:szCs w:val="28"/>
          <w:lang w:val="ro-RO"/>
        </w:rPr>
        <w:t>A =</w:t>
      </w:r>
      <w:r w:rsidRPr="002C747E">
        <w:rPr>
          <w:rFonts w:cs="Times New Roman"/>
          <w:szCs w:val="28"/>
          <w:lang w:val="ro-RO"/>
        </w:rPr>
        <w:t xml:space="preserve"> Dosare soluționate într-o perioadă mai scurtă de timp decât termenul de referință</w:t>
      </w:r>
      <w:r w:rsidR="00AE18FC" w:rsidRPr="002C747E">
        <w:rPr>
          <w:rFonts w:cs="Times New Roman"/>
          <w:szCs w:val="28"/>
          <w:lang w:val="ro-RO"/>
        </w:rPr>
        <w:t>;</w:t>
      </w:r>
    </w:p>
    <w:p w14:paraId="4646B34E" w14:textId="77777777" w:rsidR="002E7D13" w:rsidRPr="002C747E" w:rsidRDefault="002E7D13" w:rsidP="00AE18FC">
      <w:pPr>
        <w:spacing w:after="0" w:line="240" w:lineRule="atLeast"/>
        <w:ind w:left="1134" w:hanging="567"/>
        <w:jc w:val="both"/>
        <w:rPr>
          <w:rFonts w:cs="Times New Roman"/>
          <w:szCs w:val="28"/>
          <w:lang w:val="ro-RO"/>
        </w:rPr>
      </w:pPr>
      <w:r w:rsidRPr="002C747E">
        <w:rPr>
          <w:rFonts w:cs="Times New Roman"/>
          <w:b/>
          <w:bCs/>
          <w:szCs w:val="28"/>
          <w:lang w:val="ro-RO"/>
        </w:rPr>
        <w:lastRenderedPageBreak/>
        <w:t>B =</w:t>
      </w:r>
      <w:r w:rsidRPr="002C747E">
        <w:rPr>
          <w:rFonts w:cs="Times New Roman"/>
          <w:szCs w:val="28"/>
          <w:lang w:val="ro-RO"/>
        </w:rPr>
        <w:t xml:space="preserve"> Dosare soluționate într-o perioadă mai îndelungată de timp decât termenul de referință.</w:t>
      </w:r>
    </w:p>
    <w:p w14:paraId="62AF71E8" w14:textId="77777777" w:rsidR="002E7D13" w:rsidRPr="002C747E" w:rsidRDefault="002E7D13" w:rsidP="002E7D13">
      <w:pPr>
        <w:spacing w:after="0" w:line="240" w:lineRule="atLeast"/>
        <w:ind w:firstLine="709"/>
        <w:jc w:val="both"/>
        <w:rPr>
          <w:rFonts w:cs="Times New Roman"/>
          <w:sz w:val="32"/>
          <w:szCs w:val="32"/>
          <w:lang w:val="ro-RO"/>
        </w:rPr>
      </w:pPr>
    </w:p>
    <w:p w14:paraId="632E9A2F" w14:textId="3B276231" w:rsidR="002E7D13" w:rsidRPr="002C747E" w:rsidRDefault="002E7D13" w:rsidP="00AE18FC">
      <w:pPr>
        <w:spacing w:after="0" w:line="240" w:lineRule="atLeast"/>
        <w:ind w:firstLine="567"/>
        <w:jc w:val="both"/>
        <w:rPr>
          <w:rFonts w:cs="Times New Roman"/>
          <w:szCs w:val="28"/>
          <w:lang w:val="ro-RO"/>
        </w:rPr>
      </w:pPr>
      <w:r w:rsidRPr="002C747E">
        <w:rPr>
          <w:rFonts w:cs="Times New Roman"/>
          <w:b/>
          <w:bCs/>
          <w:szCs w:val="28"/>
          <w:lang w:val="ro-RO"/>
        </w:rPr>
        <w:t>Definiție</w:t>
      </w:r>
      <w:r w:rsidRPr="002C747E">
        <w:rPr>
          <w:rFonts w:cs="Times New Roman"/>
          <w:szCs w:val="28"/>
          <w:lang w:val="ro-RO"/>
        </w:rPr>
        <w:t xml:space="preserve">: Indicatorul Rata de cauze soluționate în termenele stabilite reprezintă procentul cauzelor finalizate într-o anumită perioadă  de  timp. </w:t>
      </w:r>
    </w:p>
    <w:p w14:paraId="0DDDE4B4" w14:textId="4B93123B" w:rsidR="002E7D13" w:rsidRPr="002C747E" w:rsidRDefault="002E7D13" w:rsidP="00AE18FC">
      <w:pPr>
        <w:spacing w:after="0" w:line="240" w:lineRule="atLeast"/>
        <w:ind w:firstLine="567"/>
        <w:jc w:val="both"/>
        <w:rPr>
          <w:rFonts w:cs="Times New Roman"/>
          <w:szCs w:val="28"/>
          <w:lang w:val="ro-RO"/>
        </w:rPr>
      </w:pPr>
      <w:r w:rsidRPr="002C747E">
        <w:rPr>
          <w:rFonts w:cs="Times New Roman"/>
          <w:szCs w:val="28"/>
          <w:lang w:val="ro-RO"/>
        </w:rPr>
        <w:t>Perioada de timp constituie durata considerată rezonabilă, sau stabilită expres de lege.</w:t>
      </w:r>
    </w:p>
    <w:p w14:paraId="642F4C81" w14:textId="77777777" w:rsidR="00AE18FC" w:rsidRPr="002C747E" w:rsidRDefault="00AE18FC" w:rsidP="00AE18FC">
      <w:pPr>
        <w:spacing w:after="0" w:line="240" w:lineRule="atLeast"/>
        <w:ind w:firstLine="567"/>
        <w:jc w:val="both"/>
        <w:rPr>
          <w:rFonts w:cs="Times New Roman"/>
          <w:szCs w:val="28"/>
          <w:lang w:val="ro-RO"/>
        </w:rPr>
      </w:pPr>
    </w:p>
    <w:tbl>
      <w:tblPr>
        <w:tblStyle w:val="TableNormal"/>
        <w:tblW w:w="9735" w:type="dxa"/>
        <w:tblInd w:w="17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1E0" w:firstRow="1" w:lastRow="1" w:firstColumn="1" w:lastColumn="1" w:noHBand="0" w:noVBand="0"/>
      </w:tblPr>
      <w:tblGrid>
        <w:gridCol w:w="2080"/>
        <w:gridCol w:w="1843"/>
        <w:gridCol w:w="2977"/>
        <w:gridCol w:w="2835"/>
      </w:tblGrid>
      <w:tr w:rsidR="004845A5" w:rsidRPr="003B3555" w14:paraId="44A2F13A" w14:textId="77777777" w:rsidTr="003B32ED">
        <w:trPr>
          <w:trHeight w:val="1199"/>
        </w:trPr>
        <w:tc>
          <w:tcPr>
            <w:tcW w:w="2080" w:type="dxa"/>
          </w:tcPr>
          <w:p w14:paraId="0C00D2FB" w14:textId="77777777" w:rsidR="00AE18FC" w:rsidRPr="002C747E" w:rsidRDefault="00AE18FC" w:rsidP="00F541A7">
            <w:pPr>
              <w:pStyle w:val="TableParagraph"/>
              <w:spacing w:before="2"/>
              <w:jc w:val="center"/>
              <w:rPr>
                <w:sz w:val="37"/>
              </w:rPr>
            </w:pPr>
          </w:p>
          <w:p w14:paraId="16AA9DA9" w14:textId="77777777" w:rsidR="00AE18FC" w:rsidRPr="002C747E" w:rsidRDefault="00AE18FC" w:rsidP="00F541A7">
            <w:pPr>
              <w:pStyle w:val="TableParagraph"/>
              <w:spacing w:before="0"/>
              <w:ind w:left="661"/>
              <w:jc w:val="center"/>
              <w:rPr>
                <w:b/>
                <w:sz w:val="24"/>
              </w:rPr>
            </w:pPr>
            <w:r w:rsidRPr="002C747E">
              <w:rPr>
                <w:b/>
                <w:sz w:val="24"/>
              </w:rPr>
              <w:t>Judecătoria</w:t>
            </w:r>
          </w:p>
        </w:tc>
        <w:tc>
          <w:tcPr>
            <w:tcW w:w="1843" w:type="dxa"/>
          </w:tcPr>
          <w:p w14:paraId="020E4C32" w14:textId="77777777" w:rsidR="00AE18FC" w:rsidRPr="002C747E" w:rsidRDefault="00AE18FC" w:rsidP="00F541A7">
            <w:pPr>
              <w:pStyle w:val="TableParagraph"/>
              <w:spacing w:before="152"/>
              <w:ind w:left="165" w:right="146" w:hanging="2"/>
              <w:jc w:val="center"/>
              <w:rPr>
                <w:b/>
                <w:sz w:val="24"/>
              </w:rPr>
            </w:pPr>
            <w:r w:rsidRPr="002C747E">
              <w:rPr>
                <w:b/>
                <w:sz w:val="24"/>
              </w:rPr>
              <w:t>Examinarea în</w:t>
            </w:r>
            <w:r w:rsidRPr="002C747E">
              <w:rPr>
                <w:b/>
                <w:spacing w:val="1"/>
                <w:sz w:val="24"/>
              </w:rPr>
              <w:t xml:space="preserve"> </w:t>
            </w:r>
            <w:r w:rsidRPr="002C747E">
              <w:rPr>
                <w:b/>
                <w:sz w:val="24"/>
              </w:rPr>
              <w:t>termen</w:t>
            </w:r>
            <w:r w:rsidRPr="002C747E">
              <w:rPr>
                <w:b/>
                <w:spacing w:val="-15"/>
                <w:sz w:val="24"/>
              </w:rPr>
              <w:t xml:space="preserve"> </w:t>
            </w:r>
            <w:r w:rsidRPr="002C747E">
              <w:rPr>
                <w:b/>
                <w:sz w:val="24"/>
              </w:rPr>
              <w:t>dosarelor,</w:t>
            </w:r>
          </w:p>
          <w:p w14:paraId="798DD102" w14:textId="77777777" w:rsidR="00AE18FC" w:rsidRPr="002C747E" w:rsidRDefault="00AE18FC" w:rsidP="00F541A7">
            <w:pPr>
              <w:pStyle w:val="TableParagraph"/>
              <w:spacing w:before="0"/>
              <w:ind w:left="16"/>
              <w:jc w:val="center"/>
              <w:rPr>
                <w:b/>
                <w:sz w:val="24"/>
              </w:rPr>
            </w:pPr>
            <w:r w:rsidRPr="002C747E">
              <w:rPr>
                <w:b/>
                <w:sz w:val="24"/>
              </w:rPr>
              <w:t>%</w:t>
            </w:r>
          </w:p>
        </w:tc>
        <w:tc>
          <w:tcPr>
            <w:tcW w:w="2977" w:type="dxa"/>
          </w:tcPr>
          <w:p w14:paraId="5098386F" w14:textId="77777777" w:rsidR="00AE18FC" w:rsidRPr="002C747E" w:rsidRDefault="00AE18FC" w:rsidP="00F541A7">
            <w:pPr>
              <w:pStyle w:val="TableParagraph"/>
              <w:ind w:left="57" w:right="39" w:hanging="2"/>
              <w:jc w:val="center"/>
              <w:rPr>
                <w:b/>
                <w:sz w:val="24"/>
              </w:rPr>
            </w:pPr>
            <w:r w:rsidRPr="002C747E">
              <w:rPr>
                <w:b/>
                <w:sz w:val="24"/>
              </w:rPr>
              <w:t>Dosare</w:t>
            </w:r>
            <w:r w:rsidRPr="002C747E">
              <w:rPr>
                <w:b/>
                <w:spacing w:val="1"/>
                <w:sz w:val="24"/>
              </w:rPr>
              <w:t xml:space="preserve"> </w:t>
            </w:r>
            <w:proofErr w:type="spellStart"/>
            <w:r w:rsidRPr="002C747E">
              <w:rPr>
                <w:b/>
                <w:sz w:val="24"/>
              </w:rPr>
              <w:t>soluţionate</w:t>
            </w:r>
            <w:proofErr w:type="spellEnd"/>
            <w:r w:rsidRPr="002C747E">
              <w:rPr>
                <w:b/>
                <w:sz w:val="24"/>
              </w:rPr>
              <w:t xml:space="preserve"> într-o</w:t>
            </w:r>
            <w:r w:rsidRPr="002C747E">
              <w:rPr>
                <w:b/>
                <w:spacing w:val="-58"/>
                <w:sz w:val="24"/>
              </w:rPr>
              <w:t xml:space="preserve"> </w:t>
            </w:r>
            <w:r w:rsidRPr="002C747E">
              <w:rPr>
                <w:b/>
                <w:sz w:val="24"/>
              </w:rPr>
              <w:t>perioadă mai</w:t>
            </w:r>
            <w:r w:rsidRPr="002C747E">
              <w:rPr>
                <w:b/>
                <w:spacing w:val="1"/>
                <w:sz w:val="24"/>
              </w:rPr>
              <w:t xml:space="preserve"> </w:t>
            </w:r>
            <w:r w:rsidRPr="002C747E">
              <w:rPr>
                <w:b/>
                <w:sz w:val="24"/>
              </w:rPr>
              <w:t>scurtă de timp</w:t>
            </w:r>
            <w:r w:rsidRPr="002C747E">
              <w:rPr>
                <w:b/>
                <w:spacing w:val="1"/>
                <w:sz w:val="24"/>
              </w:rPr>
              <w:t xml:space="preserve"> </w:t>
            </w:r>
            <w:r w:rsidRPr="002C747E">
              <w:rPr>
                <w:b/>
                <w:sz w:val="24"/>
              </w:rPr>
              <w:t>decât termenul</w:t>
            </w:r>
            <w:r w:rsidRPr="002C747E">
              <w:rPr>
                <w:b/>
                <w:spacing w:val="1"/>
                <w:sz w:val="24"/>
              </w:rPr>
              <w:t xml:space="preserve"> </w:t>
            </w:r>
            <w:r w:rsidRPr="002C747E">
              <w:rPr>
                <w:b/>
                <w:sz w:val="24"/>
              </w:rPr>
              <w:t>de</w:t>
            </w:r>
            <w:r w:rsidRPr="002C747E">
              <w:rPr>
                <w:b/>
                <w:spacing w:val="-2"/>
                <w:sz w:val="24"/>
              </w:rPr>
              <w:t xml:space="preserve"> </w:t>
            </w:r>
            <w:proofErr w:type="spellStart"/>
            <w:r w:rsidRPr="002C747E">
              <w:rPr>
                <w:b/>
                <w:sz w:val="24"/>
              </w:rPr>
              <w:t>referinţă</w:t>
            </w:r>
            <w:proofErr w:type="spellEnd"/>
            <w:r w:rsidRPr="002C747E">
              <w:rPr>
                <w:b/>
                <w:sz w:val="24"/>
              </w:rPr>
              <w:t>, №</w:t>
            </w:r>
          </w:p>
        </w:tc>
        <w:tc>
          <w:tcPr>
            <w:tcW w:w="2835" w:type="dxa"/>
          </w:tcPr>
          <w:p w14:paraId="7AB9CAB8" w14:textId="77777777" w:rsidR="00AE18FC" w:rsidRPr="002C747E" w:rsidRDefault="00AE18FC" w:rsidP="00F541A7">
            <w:pPr>
              <w:pStyle w:val="TableParagraph"/>
              <w:ind w:left="52" w:right="32" w:firstLine="1"/>
              <w:jc w:val="center"/>
              <w:rPr>
                <w:b/>
                <w:sz w:val="24"/>
              </w:rPr>
            </w:pPr>
            <w:r w:rsidRPr="002C747E">
              <w:rPr>
                <w:b/>
                <w:sz w:val="24"/>
              </w:rPr>
              <w:t xml:space="preserve">Dosare </w:t>
            </w:r>
            <w:proofErr w:type="spellStart"/>
            <w:r w:rsidRPr="002C747E">
              <w:rPr>
                <w:b/>
                <w:sz w:val="24"/>
              </w:rPr>
              <w:t>soluţionate</w:t>
            </w:r>
            <w:proofErr w:type="spellEnd"/>
            <w:r w:rsidRPr="002C747E">
              <w:rPr>
                <w:b/>
                <w:spacing w:val="1"/>
                <w:sz w:val="24"/>
              </w:rPr>
              <w:t xml:space="preserve"> </w:t>
            </w:r>
            <w:r w:rsidRPr="002C747E">
              <w:rPr>
                <w:b/>
                <w:sz w:val="24"/>
              </w:rPr>
              <w:t>într-o</w:t>
            </w:r>
            <w:r w:rsidRPr="002C747E">
              <w:rPr>
                <w:b/>
                <w:spacing w:val="60"/>
                <w:sz w:val="24"/>
              </w:rPr>
              <w:t xml:space="preserve"> </w:t>
            </w:r>
            <w:r w:rsidRPr="002C747E">
              <w:rPr>
                <w:b/>
                <w:sz w:val="24"/>
              </w:rPr>
              <w:t>perioadă</w:t>
            </w:r>
            <w:r w:rsidRPr="002C747E">
              <w:rPr>
                <w:b/>
                <w:spacing w:val="1"/>
                <w:sz w:val="24"/>
              </w:rPr>
              <w:t xml:space="preserve"> </w:t>
            </w:r>
            <w:r w:rsidRPr="002C747E">
              <w:rPr>
                <w:b/>
                <w:sz w:val="24"/>
              </w:rPr>
              <w:t>mai îndelungată de</w:t>
            </w:r>
            <w:r w:rsidRPr="002C747E">
              <w:rPr>
                <w:b/>
                <w:spacing w:val="-58"/>
                <w:sz w:val="24"/>
              </w:rPr>
              <w:t xml:space="preserve"> </w:t>
            </w:r>
            <w:r w:rsidRPr="002C747E">
              <w:rPr>
                <w:b/>
                <w:sz w:val="24"/>
              </w:rPr>
              <w:t>timp decât</w:t>
            </w:r>
            <w:r w:rsidRPr="002C747E">
              <w:rPr>
                <w:b/>
                <w:spacing w:val="1"/>
                <w:sz w:val="24"/>
              </w:rPr>
              <w:t xml:space="preserve"> </w:t>
            </w:r>
            <w:r w:rsidRPr="002C747E">
              <w:rPr>
                <w:b/>
                <w:sz w:val="24"/>
              </w:rPr>
              <w:t>termenul de</w:t>
            </w:r>
            <w:r w:rsidRPr="002C747E">
              <w:rPr>
                <w:b/>
                <w:spacing w:val="1"/>
                <w:sz w:val="24"/>
              </w:rPr>
              <w:t xml:space="preserve"> </w:t>
            </w:r>
            <w:proofErr w:type="spellStart"/>
            <w:r w:rsidRPr="002C747E">
              <w:rPr>
                <w:b/>
                <w:sz w:val="24"/>
              </w:rPr>
              <w:t>referinţă</w:t>
            </w:r>
            <w:proofErr w:type="spellEnd"/>
            <w:r w:rsidRPr="002C747E">
              <w:rPr>
                <w:b/>
                <w:sz w:val="24"/>
              </w:rPr>
              <w:t>,</w:t>
            </w:r>
            <w:r w:rsidRPr="002C747E">
              <w:rPr>
                <w:b/>
                <w:spacing w:val="-1"/>
                <w:sz w:val="24"/>
              </w:rPr>
              <w:t xml:space="preserve"> </w:t>
            </w:r>
            <w:r w:rsidRPr="002C747E">
              <w:rPr>
                <w:b/>
                <w:sz w:val="24"/>
              </w:rPr>
              <w:t>№</w:t>
            </w:r>
          </w:p>
        </w:tc>
      </w:tr>
      <w:tr w:rsidR="004845A5" w:rsidRPr="002C747E" w14:paraId="41F64CE3" w14:textId="77777777" w:rsidTr="003B32ED">
        <w:trPr>
          <w:trHeight w:val="352"/>
        </w:trPr>
        <w:tc>
          <w:tcPr>
            <w:tcW w:w="2080" w:type="dxa"/>
          </w:tcPr>
          <w:p w14:paraId="3ACF1562" w14:textId="728412C9" w:rsidR="00AE18FC" w:rsidRPr="002C747E" w:rsidRDefault="00AE18FC" w:rsidP="00F541A7">
            <w:pPr>
              <w:pStyle w:val="TableParagraph"/>
              <w:spacing w:before="38"/>
              <w:ind w:left="237"/>
              <w:jc w:val="center"/>
              <w:rPr>
                <w:b/>
                <w:spacing w:val="-2"/>
                <w:sz w:val="24"/>
              </w:rPr>
            </w:pPr>
            <w:r w:rsidRPr="002C747E">
              <w:rPr>
                <w:b/>
                <w:sz w:val="24"/>
              </w:rPr>
              <w:t>Judecătoria</w:t>
            </w:r>
          </w:p>
          <w:p w14:paraId="3A0D05A1" w14:textId="26EBB016" w:rsidR="00AE18FC" w:rsidRPr="002C747E" w:rsidRDefault="00AE18FC" w:rsidP="00F541A7">
            <w:pPr>
              <w:pStyle w:val="TableParagraph"/>
              <w:spacing w:before="38"/>
              <w:ind w:left="237"/>
              <w:jc w:val="center"/>
              <w:rPr>
                <w:b/>
                <w:sz w:val="24"/>
              </w:rPr>
            </w:pPr>
            <w:r w:rsidRPr="002C747E">
              <w:rPr>
                <w:b/>
                <w:sz w:val="24"/>
              </w:rPr>
              <w:t>Anenii Noi</w:t>
            </w:r>
          </w:p>
        </w:tc>
        <w:tc>
          <w:tcPr>
            <w:tcW w:w="1843" w:type="dxa"/>
            <w:vAlign w:val="center"/>
          </w:tcPr>
          <w:p w14:paraId="209DB6E0" w14:textId="4DD78453" w:rsidR="00AE18FC" w:rsidRPr="002C747E" w:rsidRDefault="004845A5" w:rsidP="00F541A7">
            <w:pPr>
              <w:pStyle w:val="TableParagraph"/>
              <w:spacing w:before="38"/>
              <w:ind w:left="299"/>
              <w:jc w:val="center"/>
              <w:rPr>
                <w:b/>
                <w:bCs/>
                <w:sz w:val="24"/>
              </w:rPr>
            </w:pPr>
            <w:r w:rsidRPr="002C747E">
              <w:rPr>
                <w:b/>
                <w:bCs/>
                <w:sz w:val="24"/>
              </w:rPr>
              <w:t>79,73</w:t>
            </w:r>
          </w:p>
        </w:tc>
        <w:tc>
          <w:tcPr>
            <w:tcW w:w="2977" w:type="dxa"/>
            <w:vAlign w:val="center"/>
          </w:tcPr>
          <w:p w14:paraId="5D7D6A7E" w14:textId="1ABA8830" w:rsidR="00AE18FC" w:rsidRPr="002C747E" w:rsidRDefault="004845A5" w:rsidP="00F541A7">
            <w:pPr>
              <w:pStyle w:val="TableParagraph"/>
              <w:spacing w:before="38"/>
              <w:jc w:val="center"/>
              <w:rPr>
                <w:b/>
                <w:bCs/>
                <w:sz w:val="24"/>
              </w:rPr>
            </w:pPr>
            <w:r w:rsidRPr="002C747E">
              <w:rPr>
                <w:b/>
                <w:bCs/>
                <w:sz w:val="24"/>
              </w:rPr>
              <w:t>4526</w:t>
            </w:r>
          </w:p>
        </w:tc>
        <w:tc>
          <w:tcPr>
            <w:tcW w:w="2835" w:type="dxa"/>
            <w:vAlign w:val="center"/>
          </w:tcPr>
          <w:p w14:paraId="2F6B49AD" w14:textId="63F7EE18" w:rsidR="00AE18FC" w:rsidRPr="002C747E" w:rsidRDefault="004845A5" w:rsidP="00F541A7">
            <w:pPr>
              <w:pStyle w:val="TableParagraph"/>
              <w:spacing w:before="38"/>
              <w:ind w:right="17"/>
              <w:jc w:val="center"/>
              <w:rPr>
                <w:b/>
                <w:bCs/>
                <w:sz w:val="24"/>
              </w:rPr>
            </w:pPr>
            <w:r w:rsidRPr="002C747E">
              <w:rPr>
                <w:b/>
                <w:bCs/>
                <w:sz w:val="24"/>
              </w:rPr>
              <w:t>1150</w:t>
            </w:r>
          </w:p>
        </w:tc>
      </w:tr>
    </w:tbl>
    <w:p w14:paraId="149B88E3" w14:textId="0BAB5D61" w:rsidR="002E7D13" w:rsidRPr="002C747E" w:rsidRDefault="002E7D13" w:rsidP="004845A5">
      <w:pPr>
        <w:spacing w:after="0" w:line="240" w:lineRule="atLeast"/>
        <w:ind w:hanging="567"/>
        <w:jc w:val="both"/>
        <w:rPr>
          <w:rFonts w:cs="Times New Roman"/>
          <w:sz w:val="32"/>
          <w:szCs w:val="32"/>
          <w:lang w:val="ro-RO"/>
        </w:rPr>
      </w:pPr>
    </w:p>
    <w:p w14:paraId="2DDF287C" w14:textId="7B966B58" w:rsidR="002E7D13" w:rsidRPr="002C747E" w:rsidRDefault="002E7D13" w:rsidP="002E7D13">
      <w:pPr>
        <w:spacing w:after="0" w:line="240" w:lineRule="atLeast"/>
        <w:ind w:firstLine="709"/>
        <w:jc w:val="both"/>
        <w:rPr>
          <w:rFonts w:cs="Times New Roman"/>
          <w:b/>
          <w:bCs/>
          <w:i/>
          <w:iCs/>
          <w:sz w:val="32"/>
          <w:szCs w:val="32"/>
          <w:lang w:val="ro-RO"/>
        </w:rPr>
      </w:pPr>
    </w:p>
    <w:p w14:paraId="54A0FC10" w14:textId="3EF2DDA2" w:rsidR="004845A5" w:rsidRPr="002C747E" w:rsidRDefault="004845A5" w:rsidP="004845A5">
      <w:pPr>
        <w:spacing w:after="0" w:line="240" w:lineRule="atLeast"/>
        <w:jc w:val="both"/>
        <w:rPr>
          <w:rFonts w:cs="Times New Roman"/>
          <w:b/>
          <w:bCs/>
          <w:i/>
          <w:iCs/>
          <w:sz w:val="32"/>
          <w:szCs w:val="32"/>
          <w:lang w:val="ro-RO"/>
        </w:rPr>
      </w:pPr>
      <w:r w:rsidRPr="002C747E">
        <w:rPr>
          <w:noProof/>
          <w:lang w:val="ro-RO"/>
        </w:rPr>
        <w:drawing>
          <wp:inline distT="0" distB="0" distL="0" distR="0" wp14:anchorId="062D784E" wp14:editId="5CB079A3">
            <wp:extent cx="6096000" cy="3924300"/>
            <wp:effectExtent l="0" t="0" r="0" b="0"/>
            <wp:docPr id="398375479" name="Imagine 7"/>
            <wp:cNvGraphicFramePr/>
            <a:graphic xmlns:a="http://schemas.openxmlformats.org/drawingml/2006/main">
              <a:graphicData uri="http://schemas.openxmlformats.org/drawingml/2006/picture">
                <pic:pic xmlns:pic="http://schemas.openxmlformats.org/drawingml/2006/picture">
                  <pic:nvPicPr>
                    <pic:cNvPr id="1" name="img4.png"/>
                    <pic:cNvPicPr/>
                  </pic:nvPicPr>
                  <pic:blipFill>
                    <a:blip r:embed="rId12" cstate="print"/>
                    <a:stretch>
                      <a:fillRect/>
                    </a:stretch>
                  </pic:blipFill>
                  <pic:spPr>
                    <a:xfrm>
                      <a:off x="0" y="0"/>
                      <a:ext cx="6096841" cy="3924841"/>
                    </a:xfrm>
                    <a:prstGeom prst="rect">
                      <a:avLst/>
                    </a:prstGeom>
                  </pic:spPr>
                </pic:pic>
              </a:graphicData>
            </a:graphic>
          </wp:inline>
        </w:drawing>
      </w:r>
    </w:p>
    <w:p w14:paraId="72C8425E" w14:textId="77777777" w:rsidR="00090E59" w:rsidRPr="002C747E" w:rsidRDefault="00090E59" w:rsidP="00090E59">
      <w:pPr>
        <w:pStyle w:val="Listparagraf"/>
        <w:spacing w:after="0" w:line="240" w:lineRule="atLeast"/>
        <w:ind w:left="435"/>
        <w:rPr>
          <w:rFonts w:cs="Times New Roman"/>
          <w:b/>
          <w:bCs/>
          <w:i/>
          <w:iCs/>
          <w:szCs w:val="28"/>
          <w:lang w:val="ro-RO"/>
        </w:rPr>
      </w:pPr>
    </w:p>
    <w:p w14:paraId="2ACF1AD1" w14:textId="07A7026B" w:rsidR="002E7D13" w:rsidRPr="002C747E" w:rsidRDefault="002E7D13" w:rsidP="004845A5">
      <w:pPr>
        <w:pStyle w:val="Listparagraf"/>
        <w:numPr>
          <w:ilvl w:val="0"/>
          <w:numId w:val="21"/>
        </w:numPr>
        <w:spacing w:after="0" w:line="240" w:lineRule="atLeast"/>
        <w:jc w:val="center"/>
        <w:rPr>
          <w:rFonts w:cs="Times New Roman"/>
          <w:b/>
          <w:bCs/>
          <w:i/>
          <w:iCs/>
          <w:szCs w:val="28"/>
          <w:lang w:val="ro-RO"/>
        </w:rPr>
      </w:pPr>
      <w:r w:rsidRPr="002C747E">
        <w:rPr>
          <w:rFonts w:cs="Times New Roman"/>
          <w:b/>
          <w:bCs/>
          <w:i/>
          <w:iCs/>
          <w:szCs w:val="28"/>
          <w:lang w:val="ro-RO"/>
        </w:rPr>
        <w:t>Rata Apelurilor (RA)</w:t>
      </w:r>
    </w:p>
    <w:p w14:paraId="2D147680" w14:textId="77777777" w:rsidR="00090E59" w:rsidRPr="002C747E" w:rsidRDefault="00090E59" w:rsidP="00090E59">
      <w:pPr>
        <w:pStyle w:val="Listparagraf"/>
        <w:spacing w:after="0" w:line="240" w:lineRule="atLeast"/>
        <w:ind w:left="435"/>
        <w:rPr>
          <w:rFonts w:cs="Times New Roman"/>
          <w:b/>
          <w:bCs/>
          <w:i/>
          <w:iCs/>
          <w:szCs w:val="28"/>
          <w:lang w:val="ro-RO"/>
        </w:rPr>
      </w:pPr>
    </w:p>
    <w:p w14:paraId="14419E75" w14:textId="77777777" w:rsidR="00AE18FC" w:rsidRPr="002C747E" w:rsidRDefault="002E7D13" w:rsidP="00AE18FC">
      <w:pPr>
        <w:spacing w:after="0" w:line="240" w:lineRule="atLeast"/>
        <w:ind w:firstLine="567"/>
        <w:jc w:val="both"/>
        <w:rPr>
          <w:rFonts w:cs="Times New Roman"/>
          <w:szCs w:val="28"/>
          <w:lang w:val="ro-RO"/>
        </w:rPr>
      </w:pPr>
      <w:r w:rsidRPr="002C747E">
        <w:rPr>
          <w:rFonts w:cs="Times New Roman"/>
          <w:szCs w:val="28"/>
          <w:lang w:val="ro-RO"/>
        </w:rPr>
        <w:t xml:space="preserve">Formula de calcul: </w:t>
      </w:r>
    </w:p>
    <w:p w14:paraId="664494D9" w14:textId="411117B0" w:rsidR="002E7D13" w:rsidRPr="002C747E" w:rsidRDefault="002E7D13" w:rsidP="00AE18FC">
      <w:pPr>
        <w:spacing w:after="0" w:line="240" w:lineRule="atLeast"/>
        <w:ind w:left="1134" w:hanging="567"/>
        <w:jc w:val="both"/>
        <w:rPr>
          <w:rFonts w:cs="Times New Roman"/>
          <w:b/>
          <w:bCs/>
          <w:szCs w:val="28"/>
          <w:lang w:val="ro-RO"/>
        </w:rPr>
      </w:pPr>
      <w:r w:rsidRPr="002C747E">
        <w:rPr>
          <w:rFonts w:cs="Times New Roman"/>
          <w:b/>
          <w:bCs/>
          <w:szCs w:val="28"/>
          <w:lang w:val="ro-RO"/>
        </w:rPr>
        <w:t>% = decizii sau hotărâri atacate cu apel sau recurs</w:t>
      </w:r>
      <w:r w:rsidR="00AE18FC" w:rsidRPr="002C747E">
        <w:rPr>
          <w:rFonts w:cs="Times New Roman"/>
          <w:b/>
          <w:bCs/>
          <w:szCs w:val="28"/>
          <w:lang w:val="ro-RO"/>
        </w:rPr>
        <w:t xml:space="preserve"> </w:t>
      </w:r>
      <w:r w:rsidR="004845A5" w:rsidRPr="002C747E">
        <w:rPr>
          <w:rFonts w:cs="Times New Roman"/>
          <w:b/>
          <w:bCs/>
          <w:szCs w:val="28"/>
          <w:lang w:val="ro-RO"/>
        </w:rPr>
        <w:t>/</w:t>
      </w:r>
      <w:r w:rsidRPr="002C747E">
        <w:rPr>
          <w:rFonts w:cs="Times New Roman"/>
          <w:b/>
          <w:bCs/>
          <w:szCs w:val="28"/>
          <w:lang w:val="ro-RO"/>
        </w:rPr>
        <w:t xml:space="preserve"> total decizii sau hotărâri emise x 100 %.</w:t>
      </w:r>
    </w:p>
    <w:p w14:paraId="700F2943" w14:textId="77777777" w:rsidR="002E7D13" w:rsidRPr="002C747E" w:rsidRDefault="002E7D13" w:rsidP="00AE18FC">
      <w:pPr>
        <w:spacing w:after="0" w:line="240" w:lineRule="atLeast"/>
        <w:ind w:firstLine="567"/>
        <w:jc w:val="both"/>
        <w:rPr>
          <w:rFonts w:cs="Times New Roman"/>
          <w:szCs w:val="28"/>
          <w:lang w:val="ro-RO"/>
        </w:rPr>
      </w:pPr>
    </w:p>
    <w:p w14:paraId="10AEE6C7" w14:textId="77777777" w:rsidR="002E7D13" w:rsidRPr="002C747E" w:rsidRDefault="002E7D13" w:rsidP="00AE18FC">
      <w:pPr>
        <w:spacing w:after="0" w:line="240" w:lineRule="atLeast"/>
        <w:ind w:firstLine="567"/>
        <w:jc w:val="both"/>
        <w:rPr>
          <w:rFonts w:cs="Times New Roman"/>
          <w:szCs w:val="28"/>
          <w:lang w:val="ro-RO"/>
        </w:rPr>
      </w:pPr>
      <w:r w:rsidRPr="002C747E">
        <w:rPr>
          <w:rFonts w:cs="Times New Roman"/>
          <w:b/>
          <w:bCs/>
          <w:szCs w:val="28"/>
          <w:lang w:val="ro-RO"/>
        </w:rPr>
        <w:t>Definiție:</w:t>
      </w:r>
      <w:r w:rsidRPr="002C747E">
        <w:rPr>
          <w:rFonts w:cs="Times New Roman"/>
          <w:szCs w:val="28"/>
          <w:lang w:val="ro-RO"/>
        </w:rPr>
        <w:t xml:space="preserve"> Rata Apelurilor este considerată ca fiind rata exprimată în procente a hotărârilor/deciziilor judecătorești contestate cu apel/recurs, în raport cu numărul total al deciziilor date într-o anumită perioadă de timp.</w:t>
      </w:r>
    </w:p>
    <w:p w14:paraId="20D82873" w14:textId="77777777" w:rsidR="002E7D13" w:rsidRPr="002C747E" w:rsidRDefault="002E7D13" w:rsidP="00AE18FC">
      <w:pPr>
        <w:spacing w:after="0" w:line="240" w:lineRule="atLeast"/>
        <w:ind w:firstLine="567"/>
        <w:jc w:val="both"/>
        <w:rPr>
          <w:rFonts w:cs="Times New Roman"/>
          <w:szCs w:val="28"/>
          <w:lang w:val="ro-RO"/>
        </w:rPr>
      </w:pPr>
    </w:p>
    <w:p w14:paraId="1F949A8C" w14:textId="0512C5C0" w:rsidR="002E7D13" w:rsidRPr="002C747E" w:rsidRDefault="002E7D13" w:rsidP="00AE18FC">
      <w:pPr>
        <w:spacing w:after="0" w:line="240" w:lineRule="atLeast"/>
        <w:ind w:firstLine="567"/>
        <w:jc w:val="both"/>
        <w:rPr>
          <w:rFonts w:cs="Times New Roman"/>
          <w:szCs w:val="28"/>
          <w:lang w:val="ro-RO"/>
        </w:rPr>
      </w:pPr>
      <w:r w:rsidRPr="002C747E">
        <w:rPr>
          <w:rFonts w:cs="Times New Roman"/>
          <w:b/>
          <w:bCs/>
          <w:szCs w:val="28"/>
          <w:lang w:val="ro-RO"/>
        </w:rPr>
        <w:lastRenderedPageBreak/>
        <w:t>Scop</w:t>
      </w:r>
      <w:r w:rsidRPr="002C747E">
        <w:rPr>
          <w:rFonts w:cs="Times New Roman"/>
          <w:szCs w:val="28"/>
          <w:lang w:val="ro-RO"/>
        </w:rPr>
        <w:t>: Acest indicator arată calitatea actului de justiție. Totodată, prin intermediul lor obținem date care contribuie la evaluarea eficienței judecătorilor. Totodată, acest indicator se analizează în corelație cu alți indicatori, or reușita recursului poate să nu aibă legătură cu calitatea dezbaterilor inițiale, ci să fie bazată pe alte considerente, precum o interpretare diferită a legii de către instanță din motive pozitive sau negative, etc.</w:t>
      </w:r>
    </w:p>
    <w:p w14:paraId="3C390189" w14:textId="77777777" w:rsidR="00090E59" w:rsidRPr="002C747E" w:rsidRDefault="00090E59" w:rsidP="00AE18FC">
      <w:pPr>
        <w:spacing w:after="0" w:line="240" w:lineRule="atLeast"/>
        <w:ind w:firstLine="567"/>
        <w:jc w:val="both"/>
        <w:rPr>
          <w:rFonts w:cs="Times New Roman"/>
          <w:szCs w:val="28"/>
          <w:lang w:val="ro-RO"/>
        </w:rPr>
      </w:pPr>
    </w:p>
    <w:tbl>
      <w:tblPr>
        <w:tblStyle w:val="TableNormal"/>
        <w:tblW w:w="0" w:type="auto"/>
        <w:tblInd w:w="17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1E0" w:firstRow="1" w:lastRow="1" w:firstColumn="1" w:lastColumn="1" w:noHBand="0" w:noVBand="0"/>
      </w:tblPr>
      <w:tblGrid>
        <w:gridCol w:w="2456"/>
        <w:gridCol w:w="2187"/>
        <w:gridCol w:w="1877"/>
        <w:gridCol w:w="2132"/>
      </w:tblGrid>
      <w:tr w:rsidR="00AE18FC" w:rsidRPr="003B3555" w14:paraId="7CE543A0" w14:textId="77777777" w:rsidTr="00945DC6">
        <w:trPr>
          <w:trHeight w:val="904"/>
        </w:trPr>
        <w:tc>
          <w:tcPr>
            <w:tcW w:w="2456" w:type="dxa"/>
          </w:tcPr>
          <w:p w14:paraId="4FAF2A8A" w14:textId="77777777" w:rsidR="00AE18FC" w:rsidRPr="002C747E" w:rsidRDefault="00AE18FC" w:rsidP="00945DC6">
            <w:pPr>
              <w:pStyle w:val="TableParagraph"/>
              <w:spacing w:before="1"/>
              <w:rPr>
                <w:sz w:val="27"/>
              </w:rPr>
            </w:pPr>
          </w:p>
          <w:p w14:paraId="0DFFCEB2" w14:textId="77777777" w:rsidR="00AE18FC" w:rsidRPr="002C747E" w:rsidRDefault="00AE18FC" w:rsidP="00945DC6">
            <w:pPr>
              <w:pStyle w:val="TableParagraph"/>
              <w:spacing w:before="1"/>
              <w:ind w:left="618"/>
              <w:rPr>
                <w:b/>
                <w:sz w:val="24"/>
              </w:rPr>
            </w:pPr>
            <w:r w:rsidRPr="002C747E">
              <w:rPr>
                <w:b/>
                <w:sz w:val="24"/>
              </w:rPr>
              <w:t>Judecătoria</w:t>
            </w:r>
          </w:p>
        </w:tc>
        <w:tc>
          <w:tcPr>
            <w:tcW w:w="2187" w:type="dxa"/>
          </w:tcPr>
          <w:p w14:paraId="29A93EFC" w14:textId="77777777" w:rsidR="00AE18FC" w:rsidRPr="002C747E" w:rsidRDefault="00AE18FC" w:rsidP="00945DC6">
            <w:pPr>
              <w:pStyle w:val="TableParagraph"/>
              <w:ind w:left="342" w:right="324"/>
              <w:jc w:val="center"/>
              <w:rPr>
                <w:b/>
                <w:sz w:val="24"/>
              </w:rPr>
            </w:pPr>
            <w:r w:rsidRPr="002C747E">
              <w:rPr>
                <w:b/>
                <w:sz w:val="24"/>
              </w:rPr>
              <w:t>Rata</w:t>
            </w:r>
            <w:r w:rsidRPr="002C747E">
              <w:rPr>
                <w:b/>
                <w:spacing w:val="-14"/>
                <w:sz w:val="24"/>
              </w:rPr>
              <w:t xml:space="preserve"> </w:t>
            </w:r>
            <w:r w:rsidRPr="002C747E">
              <w:rPr>
                <w:b/>
                <w:sz w:val="24"/>
              </w:rPr>
              <w:t>deciziilor</w:t>
            </w:r>
            <w:r w:rsidRPr="002C747E">
              <w:rPr>
                <w:b/>
                <w:spacing w:val="-57"/>
                <w:sz w:val="24"/>
              </w:rPr>
              <w:t xml:space="preserve"> </w:t>
            </w:r>
            <w:r w:rsidRPr="002C747E">
              <w:rPr>
                <w:b/>
                <w:sz w:val="24"/>
              </w:rPr>
              <w:t>atacate cu</w:t>
            </w:r>
            <w:r w:rsidRPr="002C747E">
              <w:rPr>
                <w:b/>
                <w:spacing w:val="1"/>
                <w:sz w:val="24"/>
              </w:rPr>
              <w:t xml:space="preserve"> </w:t>
            </w:r>
            <w:r w:rsidRPr="002C747E">
              <w:rPr>
                <w:b/>
                <w:sz w:val="24"/>
              </w:rPr>
              <w:t>apel/recurs</w:t>
            </w:r>
          </w:p>
        </w:tc>
        <w:tc>
          <w:tcPr>
            <w:tcW w:w="1877" w:type="dxa"/>
          </w:tcPr>
          <w:p w14:paraId="5CE2057D" w14:textId="77777777" w:rsidR="00AE18FC" w:rsidRPr="002C747E" w:rsidRDefault="00AE18FC" w:rsidP="00945DC6">
            <w:pPr>
              <w:pStyle w:val="TableParagraph"/>
              <w:spacing w:before="1"/>
              <w:rPr>
                <w:sz w:val="27"/>
              </w:rPr>
            </w:pPr>
          </w:p>
          <w:p w14:paraId="65F9723C" w14:textId="77777777" w:rsidR="00AE18FC" w:rsidRPr="002C747E" w:rsidRDefault="00AE18FC" w:rsidP="00945DC6">
            <w:pPr>
              <w:pStyle w:val="TableParagraph"/>
              <w:spacing w:before="1"/>
              <w:ind w:left="54" w:right="37"/>
              <w:jc w:val="center"/>
              <w:rPr>
                <w:b/>
                <w:sz w:val="24"/>
              </w:rPr>
            </w:pPr>
            <w:r w:rsidRPr="002C747E">
              <w:rPr>
                <w:b/>
                <w:sz w:val="24"/>
              </w:rPr>
              <w:t>Apelurile</w:t>
            </w:r>
            <w:r w:rsidRPr="002C747E">
              <w:rPr>
                <w:b/>
                <w:spacing w:val="-2"/>
                <w:sz w:val="24"/>
              </w:rPr>
              <w:t xml:space="preserve"> </w:t>
            </w:r>
            <w:r w:rsidRPr="002C747E">
              <w:rPr>
                <w:b/>
                <w:sz w:val="24"/>
              </w:rPr>
              <w:t>depuse</w:t>
            </w:r>
          </w:p>
        </w:tc>
        <w:tc>
          <w:tcPr>
            <w:tcW w:w="2132" w:type="dxa"/>
          </w:tcPr>
          <w:p w14:paraId="2DA0623B" w14:textId="77777777" w:rsidR="00AE18FC" w:rsidRPr="002C747E" w:rsidRDefault="00AE18FC" w:rsidP="00945DC6">
            <w:pPr>
              <w:pStyle w:val="TableParagraph"/>
              <w:ind w:left="210" w:right="192" w:hanging="2"/>
              <w:jc w:val="center"/>
              <w:rPr>
                <w:b/>
                <w:sz w:val="24"/>
              </w:rPr>
            </w:pPr>
            <w:r w:rsidRPr="002C747E">
              <w:rPr>
                <w:b/>
                <w:sz w:val="24"/>
              </w:rPr>
              <w:t>Numărul</w:t>
            </w:r>
            <w:r w:rsidRPr="002C747E">
              <w:rPr>
                <w:b/>
                <w:spacing w:val="1"/>
                <w:sz w:val="24"/>
              </w:rPr>
              <w:t xml:space="preserve"> </w:t>
            </w:r>
            <w:r w:rsidRPr="002C747E">
              <w:rPr>
                <w:b/>
                <w:sz w:val="24"/>
              </w:rPr>
              <w:t>hotărârilor</w:t>
            </w:r>
            <w:r w:rsidRPr="002C747E">
              <w:rPr>
                <w:b/>
                <w:spacing w:val="1"/>
                <w:sz w:val="24"/>
              </w:rPr>
              <w:t xml:space="preserve"> </w:t>
            </w:r>
            <w:r w:rsidRPr="002C747E">
              <w:rPr>
                <w:b/>
                <w:sz w:val="24"/>
              </w:rPr>
              <w:t>instanței</w:t>
            </w:r>
            <w:r w:rsidRPr="002C747E">
              <w:rPr>
                <w:b/>
                <w:spacing w:val="-3"/>
                <w:sz w:val="24"/>
              </w:rPr>
              <w:t xml:space="preserve"> </w:t>
            </w:r>
            <w:r w:rsidRPr="002C747E">
              <w:rPr>
                <w:b/>
                <w:sz w:val="24"/>
              </w:rPr>
              <w:t>de</w:t>
            </w:r>
            <w:r w:rsidRPr="002C747E">
              <w:rPr>
                <w:b/>
                <w:spacing w:val="-4"/>
                <w:sz w:val="24"/>
              </w:rPr>
              <w:t xml:space="preserve"> </w:t>
            </w:r>
            <w:r w:rsidRPr="002C747E">
              <w:rPr>
                <w:b/>
                <w:sz w:val="24"/>
              </w:rPr>
              <w:t>fond</w:t>
            </w:r>
          </w:p>
        </w:tc>
      </w:tr>
      <w:tr w:rsidR="00AE18FC" w:rsidRPr="002C747E" w14:paraId="7B31DCA5" w14:textId="77777777" w:rsidTr="00945DC6">
        <w:trPr>
          <w:trHeight w:val="625"/>
        </w:trPr>
        <w:tc>
          <w:tcPr>
            <w:tcW w:w="2456" w:type="dxa"/>
          </w:tcPr>
          <w:p w14:paraId="02605B4C" w14:textId="2D6A9E28" w:rsidR="00AE18FC" w:rsidRPr="002C747E" w:rsidRDefault="00AE18FC" w:rsidP="0037164F">
            <w:pPr>
              <w:pStyle w:val="TableParagraph"/>
              <w:ind w:left="237" w:right="976"/>
              <w:jc w:val="center"/>
              <w:rPr>
                <w:b/>
                <w:sz w:val="24"/>
              </w:rPr>
            </w:pPr>
            <w:r w:rsidRPr="002C747E">
              <w:rPr>
                <w:b/>
                <w:spacing w:val="-1"/>
                <w:sz w:val="24"/>
              </w:rPr>
              <w:t>Judecătoria</w:t>
            </w:r>
            <w:r w:rsidRPr="002C747E">
              <w:rPr>
                <w:b/>
                <w:spacing w:val="-57"/>
                <w:sz w:val="24"/>
              </w:rPr>
              <w:t xml:space="preserve"> </w:t>
            </w:r>
            <w:r w:rsidRPr="002C747E">
              <w:rPr>
                <w:b/>
                <w:sz w:val="24"/>
              </w:rPr>
              <w:t>Anenii Noi</w:t>
            </w:r>
          </w:p>
        </w:tc>
        <w:tc>
          <w:tcPr>
            <w:tcW w:w="2187" w:type="dxa"/>
          </w:tcPr>
          <w:p w14:paraId="459B23FD" w14:textId="194190D3" w:rsidR="00AE18FC" w:rsidRPr="002C747E" w:rsidRDefault="00D05F21" w:rsidP="00945DC6">
            <w:pPr>
              <w:pStyle w:val="TableParagraph"/>
              <w:spacing w:before="172"/>
              <w:ind w:left="949"/>
              <w:rPr>
                <w:b/>
                <w:bCs/>
                <w:sz w:val="24"/>
              </w:rPr>
            </w:pPr>
            <w:r w:rsidRPr="002C747E">
              <w:rPr>
                <w:b/>
                <w:bCs/>
                <w:sz w:val="24"/>
              </w:rPr>
              <w:t>8,83</w:t>
            </w:r>
          </w:p>
        </w:tc>
        <w:tc>
          <w:tcPr>
            <w:tcW w:w="1877" w:type="dxa"/>
          </w:tcPr>
          <w:p w14:paraId="6BC06F49" w14:textId="7FF19B3A" w:rsidR="00AE18FC" w:rsidRPr="002C747E" w:rsidRDefault="00D05F21" w:rsidP="00945DC6">
            <w:pPr>
              <w:pStyle w:val="TableParagraph"/>
              <w:spacing w:before="172"/>
              <w:ind w:left="54" w:right="36"/>
              <w:jc w:val="center"/>
              <w:rPr>
                <w:b/>
                <w:bCs/>
                <w:sz w:val="24"/>
              </w:rPr>
            </w:pPr>
            <w:r w:rsidRPr="002C747E">
              <w:rPr>
                <w:b/>
                <w:bCs/>
                <w:sz w:val="24"/>
              </w:rPr>
              <w:t>499</w:t>
            </w:r>
          </w:p>
        </w:tc>
        <w:tc>
          <w:tcPr>
            <w:tcW w:w="2132" w:type="dxa"/>
          </w:tcPr>
          <w:p w14:paraId="507A3436" w14:textId="1C26B9EE" w:rsidR="00AE18FC" w:rsidRPr="002C747E" w:rsidRDefault="00D05F21" w:rsidP="00945DC6">
            <w:pPr>
              <w:pStyle w:val="TableParagraph"/>
              <w:spacing w:before="172"/>
              <w:ind w:left="742" w:right="729"/>
              <w:jc w:val="center"/>
              <w:rPr>
                <w:b/>
                <w:bCs/>
                <w:sz w:val="24"/>
              </w:rPr>
            </w:pPr>
            <w:r w:rsidRPr="002C747E">
              <w:rPr>
                <w:b/>
                <w:bCs/>
                <w:sz w:val="24"/>
              </w:rPr>
              <w:t>5649</w:t>
            </w:r>
          </w:p>
        </w:tc>
      </w:tr>
    </w:tbl>
    <w:p w14:paraId="083AA0B5" w14:textId="71FCB3BE" w:rsidR="00AE18FC" w:rsidRPr="002C747E" w:rsidRDefault="00AE18FC" w:rsidP="00AE18FC">
      <w:pPr>
        <w:spacing w:after="0" w:line="240" w:lineRule="atLeast"/>
        <w:ind w:firstLine="567"/>
        <w:jc w:val="both"/>
        <w:rPr>
          <w:rFonts w:cs="Times New Roman"/>
          <w:szCs w:val="28"/>
          <w:lang w:val="ro-RO"/>
        </w:rPr>
      </w:pPr>
    </w:p>
    <w:p w14:paraId="06886B1A" w14:textId="77777777" w:rsidR="00090E59" w:rsidRPr="002C747E" w:rsidRDefault="00090E59" w:rsidP="00AE18FC">
      <w:pPr>
        <w:spacing w:after="0" w:line="240" w:lineRule="atLeast"/>
        <w:ind w:firstLine="567"/>
        <w:jc w:val="both"/>
        <w:rPr>
          <w:rFonts w:cs="Times New Roman"/>
          <w:szCs w:val="28"/>
          <w:lang w:val="ro-RO"/>
        </w:rPr>
      </w:pPr>
    </w:p>
    <w:p w14:paraId="65450B63" w14:textId="30FC285F" w:rsidR="002E7D13" w:rsidRPr="002C747E" w:rsidRDefault="002E7D13" w:rsidP="004845A5">
      <w:pPr>
        <w:pStyle w:val="Listparagraf"/>
        <w:numPr>
          <w:ilvl w:val="0"/>
          <w:numId w:val="21"/>
        </w:numPr>
        <w:spacing w:after="0" w:line="240" w:lineRule="atLeast"/>
        <w:jc w:val="center"/>
        <w:rPr>
          <w:rFonts w:cs="Times New Roman"/>
          <w:b/>
          <w:bCs/>
          <w:i/>
          <w:iCs/>
          <w:szCs w:val="28"/>
          <w:lang w:val="ro-RO"/>
        </w:rPr>
      </w:pPr>
      <w:r w:rsidRPr="002C747E">
        <w:rPr>
          <w:rFonts w:cs="Times New Roman"/>
          <w:b/>
          <w:bCs/>
          <w:i/>
          <w:iCs/>
          <w:szCs w:val="28"/>
          <w:lang w:val="ro-RO"/>
        </w:rPr>
        <w:t>Rata deciziilor modificate</w:t>
      </w:r>
    </w:p>
    <w:p w14:paraId="54A5985A" w14:textId="77777777" w:rsidR="00090E59" w:rsidRPr="002C747E" w:rsidRDefault="00090E59" w:rsidP="00090E59">
      <w:pPr>
        <w:pStyle w:val="Listparagraf"/>
        <w:spacing w:after="0" w:line="240" w:lineRule="atLeast"/>
        <w:ind w:left="435"/>
        <w:rPr>
          <w:rFonts w:cs="Times New Roman"/>
          <w:b/>
          <w:bCs/>
          <w:i/>
          <w:iCs/>
          <w:szCs w:val="28"/>
          <w:lang w:val="ro-RO"/>
        </w:rPr>
      </w:pPr>
    </w:p>
    <w:p w14:paraId="3C1E9E10" w14:textId="77777777" w:rsidR="00D05F21" w:rsidRPr="002C747E" w:rsidRDefault="002E7D13" w:rsidP="002E7D13">
      <w:pPr>
        <w:spacing w:after="0" w:line="240" w:lineRule="atLeast"/>
        <w:ind w:firstLine="709"/>
        <w:jc w:val="both"/>
        <w:rPr>
          <w:rFonts w:cs="Times New Roman"/>
          <w:szCs w:val="28"/>
          <w:lang w:val="ro-RO"/>
        </w:rPr>
      </w:pPr>
      <w:r w:rsidRPr="002C747E">
        <w:rPr>
          <w:rFonts w:cs="Times New Roman"/>
          <w:szCs w:val="28"/>
          <w:lang w:val="ro-RO"/>
        </w:rPr>
        <w:t xml:space="preserve">Formula de calcul: </w:t>
      </w:r>
    </w:p>
    <w:p w14:paraId="24D2D0F9" w14:textId="643214C6" w:rsidR="002E7D13" w:rsidRPr="002C747E" w:rsidRDefault="002E7D13" w:rsidP="002E7D13">
      <w:pPr>
        <w:spacing w:after="0" w:line="240" w:lineRule="atLeast"/>
        <w:ind w:firstLine="709"/>
        <w:jc w:val="both"/>
        <w:rPr>
          <w:rFonts w:cs="Times New Roman"/>
          <w:b/>
          <w:bCs/>
          <w:szCs w:val="28"/>
          <w:lang w:val="ro-RO"/>
        </w:rPr>
      </w:pPr>
      <w:r w:rsidRPr="002C747E">
        <w:rPr>
          <w:rFonts w:cs="Times New Roman"/>
          <w:b/>
          <w:bCs/>
          <w:szCs w:val="28"/>
          <w:lang w:val="ro-RO"/>
        </w:rPr>
        <w:t>% = decizii sau hotărâri modificate de instanța de apel sau recurs/total decizii sau hotărâri emise x 100 %.</w:t>
      </w:r>
    </w:p>
    <w:p w14:paraId="46A7AB89" w14:textId="77777777" w:rsidR="002E7D13" w:rsidRPr="002C747E" w:rsidRDefault="002E7D13" w:rsidP="002E7D13">
      <w:pPr>
        <w:spacing w:after="0" w:line="240" w:lineRule="atLeast"/>
        <w:ind w:firstLine="709"/>
        <w:jc w:val="both"/>
        <w:rPr>
          <w:rFonts w:cs="Times New Roman"/>
          <w:b/>
          <w:bCs/>
          <w:szCs w:val="28"/>
          <w:lang w:val="ro-RO"/>
        </w:rPr>
      </w:pPr>
    </w:p>
    <w:p w14:paraId="296C80C3" w14:textId="688BFD6B" w:rsidR="002E7D13" w:rsidRPr="002C747E" w:rsidRDefault="002E7D13" w:rsidP="002E7D13">
      <w:pPr>
        <w:spacing w:after="0" w:line="240" w:lineRule="atLeast"/>
        <w:ind w:firstLine="709"/>
        <w:jc w:val="both"/>
        <w:rPr>
          <w:rFonts w:cs="Times New Roman"/>
          <w:szCs w:val="28"/>
          <w:lang w:val="ro-RO"/>
        </w:rPr>
      </w:pPr>
      <w:r w:rsidRPr="002C747E">
        <w:rPr>
          <w:rFonts w:cs="Times New Roman"/>
          <w:b/>
          <w:bCs/>
          <w:szCs w:val="28"/>
          <w:lang w:val="ro-RO"/>
        </w:rPr>
        <w:t>Definiție:</w:t>
      </w:r>
      <w:r w:rsidRPr="002C747E">
        <w:rPr>
          <w:rFonts w:cs="Times New Roman"/>
          <w:szCs w:val="28"/>
          <w:lang w:val="ro-RO"/>
        </w:rPr>
        <w:t xml:space="preserve"> Rata deciziilor modificate constituie rata exprimată în procente a deciziilor judecătorești modificate de instanța ierarhic superioară, în raport cu numărul total al deciziilor adoptate într-o anumită perioadă de timp.</w:t>
      </w:r>
    </w:p>
    <w:p w14:paraId="42947216" w14:textId="77777777" w:rsidR="002E7D13" w:rsidRPr="002C747E" w:rsidRDefault="002E7D13" w:rsidP="002E7D13">
      <w:pPr>
        <w:spacing w:after="0" w:line="240" w:lineRule="atLeast"/>
        <w:ind w:firstLine="709"/>
        <w:jc w:val="both"/>
        <w:rPr>
          <w:rFonts w:cs="Times New Roman"/>
          <w:szCs w:val="28"/>
          <w:lang w:val="ro-RO"/>
        </w:rPr>
      </w:pPr>
    </w:p>
    <w:p w14:paraId="53E98723" w14:textId="26440E5D" w:rsidR="002E7D13" w:rsidRPr="002C747E" w:rsidRDefault="002E7D13" w:rsidP="002E7D13">
      <w:pPr>
        <w:spacing w:after="0" w:line="240" w:lineRule="atLeast"/>
        <w:ind w:firstLine="709"/>
        <w:jc w:val="both"/>
        <w:rPr>
          <w:rFonts w:cs="Times New Roman"/>
          <w:szCs w:val="28"/>
          <w:lang w:val="ro-RO"/>
        </w:rPr>
      </w:pPr>
      <w:r w:rsidRPr="002C747E">
        <w:rPr>
          <w:rFonts w:cs="Times New Roman"/>
          <w:b/>
          <w:bCs/>
          <w:szCs w:val="28"/>
          <w:lang w:val="ro-RO"/>
        </w:rPr>
        <w:t>Scop:</w:t>
      </w:r>
      <w:r w:rsidRPr="002C747E">
        <w:rPr>
          <w:rFonts w:cs="Times New Roman"/>
          <w:szCs w:val="28"/>
          <w:lang w:val="ro-RO"/>
        </w:rPr>
        <w:t xml:space="preserve"> Indicatorul oferă date care permit o evaluare a calități actului de justiție în instanțe din punctul de vedere a modului în care au fost tratate hotărârile de către instanțele superioare. Totuși, acești indicatori reflectă potențialul limitat al statisticilor judiciare existente, în vederea evaluării calității deciziilor. Rata deciziilor contestate și rata recursurilor favorabile (care determină modificarea sau anularea deciziilor contestate) urmează a fi interpretată cu atenție.</w:t>
      </w:r>
    </w:p>
    <w:p w14:paraId="1BE7C062" w14:textId="77777777" w:rsidR="002A3DEC" w:rsidRPr="002C747E" w:rsidRDefault="002A3DEC" w:rsidP="002E7D13">
      <w:pPr>
        <w:spacing w:after="0" w:line="240" w:lineRule="atLeast"/>
        <w:ind w:firstLine="709"/>
        <w:jc w:val="both"/>
        <w:rPr>
          <w:rFonts w:cs="Times New Roman"/>
          <w:sz w:val="32"/>
          <w:szCs w:val="32"/>
          <w:lang w:val="ro-RO"/>
        </w:rPr>
      </w:pPr>
    </w:p>
    <w:tbl>
      <w:tblPr>
        <w:tblStyle w:val="TableNormal"/>
        <w:tblW w:w="0" w:type="auto"/>
        <w:tblInd w:w="17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1E0" w:firstRow="1" w:lastRow="1" w:firstColumn="1" w:lastColumn="1" w:noHBand="0" w:noVBand="0"/>
      </w:tblPr>
      <w:tblGrid>
        <w:gridCol w:w="2542"/>
        <w:gridCol w:w="2100"/>
        <w:gridCol w:w="1903"/>
        <w:gridCol w:w="2105"/>
      </w:tblGrid>
      <w:tr w:rsidR="002A3DEC" w:rsidRPr="002C747E" w14:paraId="33CEF623" w14:textId="77777777" w:rsidTr="00945DC6">
        <w:trPr>
          <w:trHeight w:val="906"/>
        </w:trPr>
        <w:tc>
          <w:tcPr>
            <w:tcW w:w="2542" w:type="dxa"/>
          </w:tcPr>
          <w:p w14:paraId="74BB57F7" w14:textId="77777777" w:rsidR="002A3DEC" w:rsidRPr="002C747E" w:rsidRDefault="002A3DEC" w:rsidP="0037164F">
            <w:pPr>
              <w:pStyle w:val="TableParagraph"/>
              <w:spacing w:before="2"/>
              <w:jc w:val="center"/>
              <w:rPr>
                <w:sz w:val="27"/>
              </w:rPr>
            </w:pPr>
          </w:p>
          <w:p w14:paraId="522AA7D9" w14:textId="77777777" w:rsidR="002A3DEC" w:rsidRPr="002C747E" w:rsidRDefault="002A3DEC" w:rsidP="0037164F">
            <w:pPr>
              <w:pStyle w:val="TableParagraph"/>
              <w:spacing w:before="0"/>
              <w:jc w:val="center"/>
              <w:rPr>
                <w:b/>
                <w:sz w:val="24"/>
              </w:rPr>
            </w:pPr>
            <w:r w:rsidRPr="002C747E">
              <w:rPr>
                <w:b/>
                <w:sz w:val="24"/>
              </w:rPr>
              <w:t>Judecătoria</w:t>
            </w:r>
          </w:p>
        </w:tc>
        <w:tc>
          <w:tcPr>
            <w:tcW w:w="2100" w:type="dxa"/>
          </w:tcPr>
          <w:p w14:paraId="49761942" w14:textId="77777777" w:rsidR="002A3DEC" w:rsidRPr="002C747E" w:rsidRDefault="002A3DEC" w:rsidP="0037164F">
            <w:pPr>
              <w:pStyle w:val="TableParagraph"/>
              <w:spacing w:before="37"/>
              <w:ind w:left="359" w:right="280" w:hanging="60"/>
              <w:jc w:val="center"/>
              <w:rPr>
                <w:b/>
                <w:sz w:val="24"/>
              </w:rPr>
            </w:pPr>
            <w:r w:rsidRPr="002C747E">
              <w:rPr>
                <w:b/>
                <w:sz w:val="24"/>
              </w:rPr>
              <w:t>Rata deciziilor</w:t>
            </w:r>
            <w:r w:rsidRPr="002C747E">
              <w:rPr>
                <w:b/>
                <w:spacing w:val="-58"/>
                <w:sz w:val="24"/>
              </w:rPr>
              <w:t xml:space="preserve"> </w:t>
            </w:r>
            <w:r w:rsidRPr="002C747E">
              <w:rPr>
                <w:b/>
                <w:sz w:val="24"/>
              </w:rPr>
              <w:t>modificate cu</w:t>
            </w:r>
            <w:r w:rsidRPr="002C747E">
              <w:rPr>
                <w:b/>
                <w:spacing w:val="1"/>
                <w:sz w:val="24"/>
              </w:rPr>
              <w:t xml:space="preserve"> </w:t>
            </w:r>
            <w:r w:rsidRPr="002C747E">
              <w:rPr>
                <w:b/>
                <w:sz w:val="24"/>
              </w:rPr>
              <w:t>apel/recurs</w:t>
            </w:r>
          </w:p>
        </w:tc>
        <w:tc>
          <w:tcPr>
            <w:tcW w:w="1903" w:type="dxa"/>
          </w:tcPr>
          <w:p w14:paraId="52B3C241" w14:textId="77777777" w:rsidR="002A3DEC" w:rsidRPr="002C747E" w:rsidRDefault="002A3DEC" w:rsidP="0037164F">
            <w:pPr>
              <w:pStyle w:val="TableParagraph"/>
              <w:spacing w:before="176"/>
              <w:ind w:left="391" w:right="351" w:firstLine="201"/>
              <w:jc w:val="center"/>
              <w:rPr>
                <w:b/>
                <w:sz w:val="24"/>
              </w:rPr>
            </w:pPr>
            <w:r w:rsidRPr="002C747E">
              <w:rPr>
                <w:b/>
                <w:sz w:val="24"/>
              </w:rPr>
              <w:t>Dosare</w:t>
            </w:r>
            <w:r w:rsidRPr="002C747E">
              <w:rPr>
                <w:b/>
                <w:spacing w:val="1"/>
                <w:sz w:val="24"/>
              </w:rPr>
              <w:t xml:space="preserve"> </w:t>
            </w:r>
            <w:r w:rsidRPr="002C747E">
              <w:rPr>
                <w:b/>
                <w:sz w:val="24"/>
              </w:rPr>
              <w:t>soluționate</w:t>
            </w:r>
          </w:p>
        </w:tc>
        <w:tc>
          <w:tcPr>
            <w:tcW w:w="2105" w:type="dxa"/>
          </w:tcPr>
          <w:p w14:paraId="55302A2D" w14:textId="77777777" w:rsidR="002A3DEC" w:rsidRPr="002C747E" w:rsidRDefault="002A3DEC" w:rsidP="0037164F">
            <w:pPr>
              <w:pStyle w:val="TableParagraph"/>
              <w:spacing w:before="176"/>
              <w:ind w:left="512" w:right="43" w:hanging="430"/>
              <w:jc w:val="center"/>
              <w:rPr>
                <w:b/>
                <w:sz w:val="24"/>
              </w:rPr>
            </w:pPr>
            <w:r w:rsidRPr="002C747E">
              <w:rPr>
                <w:b/>
                <w:sz w:val="24"/>
              </w:rPr>
              <w:t>Numărul deciziilor</w:t>
            </w:r>
            <w:r w:rsidRPr="002C747E">
              <w:rPr>
                <w:b/>
                <w:spacing w:val="-58"/>
                <w:sz w:val="24"/>
              </w:rPr>
              <w:t xml:space="preserve"> </w:t>
            </w:r>
            <w:r w:rsidRPr="002C747E">
              <w:rPr>
                <w:b/>
                <w:sz w:val="24"/>
              </w:rPr>
              <w:t>modificate</w:t>
            </w:r>
          </w:p>
        </w:tc>
      </w:tr>
      <w:tr w:rsidR="002A3DEC" w:rsidRPr="002C747E" w14:paraId="35B6AF8C" w14:textId="77777777" w:rsidTr="00945DC6">
        <w:trPr>
          <w:trHeight w:val="354"/>
        </w:trPr>
        <w:tc>
          <w:tcPr>
            <w:tcW w:w="2542" w:type="dxa"/>
          </w:tcPr>
          <w:p w14:paraId="117DCAD1" w14:textId="1BEF37FC" w:rsidR="002A3DEC" w:rsidRPr="002C747E" w:rsidRDefault="002A3DEC" w:rsidP="0037164F">
            <w:pPr>
              <w:pStyle w:val="TableParagraph"/>
              <w:spacing w:before="37"/>
              <w:jc w:val="center"/>
              <w:rPr>
                <w:b/>
                <w:spacing w:val="-2"/>
                <w:sz w:val="24"/>
              </w:rPr>
            </w:pPr>
            <w:r w:rsidRPr="002C747E">
              <w:rPr>
                <w:b/>
                <w:sz w:val="24"/>
              </w:rPr>
              <w:t>Judecătoria</w:t>
            </w:r>
          </w:p>
          <w:p w14:paraId="25C564DF" w14:textId="2917CF70" w:rsidR="002A3DEC" w:rsidRPr="002C747E" w:rsidRDefault="002A3DEC" w:rsidP="0037164F">
            <w:pPr>
              <w:pStyle w:val="TableParagraph"/>
              <w:spacing w:before="37"/>
              <w:jc w:val="center"/>
              <w:rPr>
                <w:b/>
                <w:sz w:val="24"/>
              </w:rPr>
            </w:pPr>
            <w:r w:rsidRPr="002C747E">
              <w:rPr>
                <w:b/>
                <w:sz w:val="24"/>
              </w:rPr>
              <w:t>Anenii Noi</w:t>
            </w:r>
          </w:p>
        </w:tc>
        <w:tc>
          <w:tcPr>
            <w:tcW w:w="2100" w:type="dxa"/>
          </w:tcPr>
          <w:p w14:paraId="20BB95C8" w14:textId="2CDEB9AB" w:rsidR="002A3DEC" w:rsidRPr="003B32ED" w:rsidRDefault="002A3DEC" w:rsidP="0037164F">
            <w:pPr>
              <w:pStyle w:val="TableParagraph"/>
              <w:spacing w:before="37"/>
              <w:ind w:left="969"/>
              <w:rPr>
                <w:b/>
                <w:bCs/>
                <w:sz w:val="24"/>
              </w:rPr>
            </w:pPr>
            <w:r w:rsidRPr="003B32ED">
              <w:rPr>
                <w:b/>
                <w:bCs/>
                <w:sz w:val="24"/>
              </w:rPr>
              <w:t>0,63</w:t>
            </w:r>
          </w:p>
        </w:tc>
        <w:tc>
          <w:tcPr>
            <w:tcW w:w="1903" w:type="dxa"/>
          </w:tcPr>
          <w:p w14:paraId="576DDA2B" w14:textId="7D246BFE" w:rsidR="002A3DEC" w:rsidRPr="003B32ED" w:rsidRDefault="002A3DEC" w:rsidP="0037164F">
            <w:pPr>
              <w:pStyle w:val="TableParagraph"/>
              <w:spacing w:before="37"/>
              <w:ind w:left="630" w:right="612"/>
              <w:rPr>
                <w:b/>
                <w:bCs/>
                <w:sz w:val="24"/>
              </w:rPr>
            </w:pPr>
            <w:r w:rsidRPr="003B32ED">
              <w:rPr>
                <w:b/>
                <w:bCs/>
                <w:sz w:val="24"/>
              </w:rPr>
              <w:t>5676</w:t>
            </w:r>
          </w:p>
        </w:tc>
        <w:tc>
          <w:tcPr>
            <w:tcW w:w="2105" w:type="dxa"/>
          </w:tcPr>
          <w:p w14:paraId="2C578C86" w14:textId="1ABAF2DA" w:rsidR="002A3DEC" w:rsidRPr="003B32ED" w:rsidRDefault="002A3DEC" w:rsidP="0037164F">
            <w:pPr>
              <w:pStyle w:val="TableParagraph"/>
              <w:spacing w:before="37"/>
              <w:ind w:left="912" w:right="893" w:hanging="414"/>
              <w:rPr>
                <w:b/>
                <w:bCs/>
                <w:sz w:val="24"/>
              </w:rPr>
            </w:pPr>
            <w:r w:rsidRPr="003B32ED">
              <w:rPr>
                <w:b/>
                <w:bCs/>
                <w:sz w:val="24"/>
              </w:rPr>
              <w:t>36</w:t>
            </w:r>
          </w:p>
        </w:tc>
      </w:tr>
    </w:tbl>
    <w:p w14:paraId="40F23F0E" w14:textId="77777777" w:rsidR="002E7D13" w:rsidRPr="002C747E" w:rsidRDefault="002E7D13" w:rsidP="002E7D13">
      <w:pPr>
        <w:spacing w:after="0" w:line="240" w:lineRule="atLeast"/>
        <w:ind w:firstLine="709"/>
        <w:jc w:val="both"/>
        <w:rPr>
          <w:rFonts w:cs="Times New Roman"/>
          <w:sz w:val="32"/>
          <w:szCs w:val="32"/>
          <w:lang w:val="ro-RO"/>
        </w:rPr>
      </w:pPr>
    </w:p>
    <w:p w14:paraId="1BA63820" w14:textId="02BF5FE1" w:rsidR="002E7D13" w:rsidRPr="002C747E" w:rsidRDefault="002E7D13" w:rsidP="004845A5">
      <w:pPr>
        <w:pStyle w:val="Listparagraf"/>
        <w:numPr>
          <w:ilvl w:val="0"/>
          <w:numId w:val="21"/>
        </w:numPr>
        <w:spacing w:after="0" w:line="240" w:lineRule="atLeast"/>
        <w:jc w:val="center"/>
        <w:rPr>
          <w:rFonts w:cs="Times New Roman"/>
          <w:b/>
          <w:bCs/>
          <w:i/>
          <w:iCs/>
          <w:szCs w:val="28"/>
          <w:lang w:val="ro-RO"/>
        </w:rPr>
      </w:pPr>
      <w:r w:rsidRPr="002C747E">
        <w:rPr>
          <w:rFonts w:cs="Times New Roman"/>
          <w:b/>
          <w:bCs/>
          <w:i/>
          <w:iCs/>
          <w:szCs w:val="28"/>
          <w:lang w:val="ro-RO"/>
        </w:rPr>
        <w:t>Rata deciziilor anulate</w:t>
      </w:r>
    </w:p>
    <w:p w14:paraId="02CDECA5" w14:textId="77777777" w:rsidR="00090E59" w:rsidRPr="002C747E" w:rsidRDefault="00090E59" w:rsidP="00090E59">
      <w:pPr>
        <w:pStyle w:val="Listparagraf"/>
        <w:spacing w:after="0" w:line="240" w:lineRule="atLeast"/>
        <w:ind w:left="435"/>
        <w:rPr>
          <w:rFonts w:cs="Times New Roman"/>
          <w:b/>
          <w:bCs/>
          <w:i/>
          <w:iCs/>
          <w:szCs w:val="28"/>
          <w:lang w:val="ro-RO"/>
        </w:rPr>
      </w:pPr>
    </w:p>
    <w:p w14:paraId="449B3EF1" w14:textId="77777777" w:rsidR="002A3DEC" w:rsidRPr="002C747E" w:rsidRDefault="002E7D13" w:rsidP="002E7D13">
      <w:pPr>
        <w:spacing w:after="0" w:line="240" w:lineRule="atLeast"/>
        <w:ind w:firstLine="709"/>
        <w:jc w:val="both"/>
        <w:rPr>
          <w:rFonts w:cs="Times New Roman"/>
          <w:szCs w:val="28"/>
          <w:lang w:val="ro-RO"/>
        </w:rPr>
      </w:pPr>
      <w:r w:rsidRPr="002C747E">
        <w:rPr>
          <w:rFonts w:cs="Times New Roman"/>
          <w:szCs w:val="28"/>
          <w:lang w:val="ro-RO"/>
        </w:rPr>
        <w:t>Formula de calcul:</w:t>
      </w:r>
    </w:p>
    <w:p w14:paraId="7524C115" w14:textId="77777777" w:rsidR="004845A5" w:rsidRPr="002C747E" w:rsidRDefault="002E7D13" w:rsidP="002E7D13">
      <w:pPr>
        <w:spacing w:after="0" w:line="240" w:lineRule="atLeast"/>
        <w:ind w:firstLine="709"/>
        <w:jc w:val="both"/>
        <w:rPr>
          <w:rFonts w:cs="Times New Roman"/>
          <w:b/>
          <w:bCs/>
          <w:szCs w:val="28"/>
          <w:lang w:val="ro-RO"/>
        </w:rPr>
      </w:pPr>
      <w:r w:rsidRPr="002C747E">
        <w:rPr>
          <w:rFonts w:cs="Times New Roman"/>
          <w:b/>
          <w:bCs/>
          <w:szCs w:val="28"/>
          <w:lang w:val="ro-RO"/>
        </w:rPr>
        <w:t xml:space="preserve"> % = decizii sau hotărâri anulate de instanța de apel sau recurs</w:t>
      </w:r>
      <w:r w:rsidR="004845A5" w:rsidRPr="002C747E">
        <w:rPr>
          <w:rFonts w:cs="Times New Roman"/>
          <w:b/>
          <w:bCs/>
          <w:szCs w:val="28"/>
          <w:lang w:val="ro-RO"/>
        </w:rPr>
        <w:t xml:space="preserve"> </w:t>
      </w:r>
    </w:p>
    <w:p w14:paraId="52C3F213" w14:textId="476B2985" w:rsidR="002E7D13" w:rsidRPr="002C747E" w:rsidRDefault="002E7D13" w:rsidP="002E7D13">
      <w:pPr>
        <w:spacing w:after="0" w:line="240" w:lineRule="atLeast"/>
        <w:ind w:firstLine="709"/>
        <w:jc w:val="both"/>
        <w:rPr>
          <w:rFonts w:cs="Times New Roman"/>
          <w:b/>
          <w:bCs/>
          <w:szCs w:val="28"/>
          <w:lang w:val="ro-RO"/>
        </w:rPr>
      </w:pPr>
      <w:r w:rsidRPr="002C747E">
        <w:rPr>
          <w:rFonts w:cs="Times New Roman"/>
          <w:b/>
          <w:bCs/>
          <w:szCs w:val="28"/>
          <w:lang w:val="ro-RO"/>
        </w:rPr>
        <w:t>/</w:t>
      </w:r>
      <w:r w:rsidR="004845A5" w:rsidRPr="002C747E">
        <w:rPr>
          <w:rFonts w:cs="Times New Roman"/>
          <w:b/>
          <w:bCs/>
          <w:szCs w:val="28"/>
          <w:lang w:val="ro-RO"/>
        </w:rPr>
        <w:t xml:space="preserve"> </w:t>
      </w:r>
      <w:r w:rsidRPr="002C747E">
        <w:rPr>
          <w:rFonts w:cs="Times New Roman"/>
          <w:b/>
          <w:bCs/>
          <w:szCs w:val="28"/>
          <w:lang w:val="ro-RO"/>
        </w:rPr>
        <w:t>total decizii sau hotărâri emise x 100 %.</w:t>
      </w:r>
    </w:p>
    <w:p w14:paraId="422AA38F" w14:textId="77777777" w:rsidR="002E7D13" w:rsidRPr="002C747E" w:rsidRDefault="002E7D13" w:rsidP="002E7D13">
      <w:pPr>
        <w:spacing w:after="0" w:line="240" w:lineRule="atLeast"/>
        <w:ind w:firstLine="709"/>
        <w:jc w:val="both"/>
        <w:rPr>
          <w:rFonts w:cs="Times New Roman"/>
          <w:szCs w:val="28"/>
          <w:lang w:val="ro-RO"/>
        </w:rPr>
      </w:pPr>
    </w:p>
    <w:p w14:paraId="78D18AEC" w14:textId="53682F53" w:rsidR="002E7D13" w:rsidRPr="002C747E" w:rsidRDefault="002E7D13" w:rsidP="002E7D13">
      <w:pPr>
        <w:spacing w:after="0" w:line="240" w:lineRule="atLeast"/>
        <w:ind w:firstLine="709"/>
        <w:jc w:val="both"/>
        <w:rPr>
          <w:rFonts w:cs="Times New Roman"/>
          <w:szCs w:val="28"/>
          <w:lang w:val="ro-RO"/>
        </w:rPr>
      </w:pPr>
      <w:r w:rsidRPr="002C747E">
        <w:rPr>
          <w:rFonts w:cs="Times New Roman"/>
          <w:b/>
          <w:bCs/>
          <w:szCs w:val="28"/>
          <w:lang w:val="ro-RO"/>
        </w:rPr>
        <w:t>Definiție</w:t>
      </w:r>
      <w:r w:rsidRPr="002C747E">
        <w:rPr>
          <w:rFonts w:cs="Times New Roman"/>
          <w:szCs w:val="28"/>
          <w:lang w:val="ro-RO"/>
        </w:rPr>
        <w:t>: Rata deciziilor anulate constituie rata exprimată în procente a deciziilor judecătorești anulate de instanța ierarhic superioară, în raport cu numărul total al deciziilor adoptate într-o anumită perioadă de timp.</w:t>
      </w:r>
    </w:p>
    <w:p w14:paraId="19CB881B" w14:textId="77777777" w:rsidR="002E7D13" w:rsidRPr="002C747E" w:rsidRDefault="002E7D13" w:rsidP="002E7D13">
      <w:pPr>
        <w:spacing w:after="0" w:line="240" w:lineRule="atLeast"/>
        <w:ind w:firstLine="709"/>
        <w:jc w:val="both"/>
        <w:rPr>
          <w:rFonts w:cs="Times New Roman"/>
          <w:szCs w:val="28"/>
          <w:lang w:val="ro-RO"/>
        </w:rPr>
      </w:pPr>
    </w:p>
    <w:p w14:paraId="30313DC4" w14:textId="77777777" w:rsidR="002E7D13" w:rsidRPr="002C747E" w:rsidRDefault="002E7D13" w:rsidP="002E7D13">
      <w:pPr>
        <w:spacing w:after="0" w:line="240" w:lineRule="atLeast"/>
        <w:ind w:firstLine="709"/>
        <w:jc w:val="both"/>
        <w:rPr>
          <w:rFonts w:cs="Times New Roman"/>
          <w:szCs w:val="28"/>
          <w:lang w:val="ro-RO"/>
        </w:rPr>
      </w:pPr>
      <w:r w:rsidRPr="002C747E">
        <w:rPr>
          <w:rFonts w:cs="Times New Roman"/>
          <w:b/>
          <w:bCs/>
          <w:szCs w:val="28"/>
          <w:lang w:val="ro-RO"/>
        </w:rPr>
        <w:lastRenderedPageBreak/>
        <w:t>Scop</w:t>
      </w:r>
      <w:r w:rsidRPr="002C747E">
        <w:rPr>
          <w:rFonts w:cs="Times New Roman"/>
          <w:szCs w:val="28"/>
          <w:lang w:val="ro-RO"/>
        </w:rPr>
        <w:t>: Indicatorul oferă date care permit o evaluare a calități actului de justiție în instanțe din punctul de vedere a modului în care au fost tratate hotărârile de către instanțele superioare. Totuși, acești indicatori reflectă potențialul limitat al statisticilor judiciare existente, în vederea evaluării calității deciziilor. Rata deciziilor contestate și rata recursurilor favorabile (care determină modificarea sau anularea deciziilor contestate) urmează a fi interpretată cu atenție.</w:t>
      </w:r>
    </w:p>
    <w:p w14:paraId="6C1B4664" w14:textId="77777777" w:rsidR="002E7D13" w:rsidRPr="002C747E" w:rsidRDefault="002E7D13" w:rsidP="002E7D13">
      <w:pPr>
        <w:spacing w:after="0" w:line="240" w:lineRule="atLeast"/>
        <w:ind w:firstLine="709"/>
        <w:jc w:val="both"/>
        <w:rPr>
          <w:rFonts w:cs="Times New Roman"/>
          <w:sz w:val="32"/>
          <w:szCs w:val="32"/>
          <w:lang w:val="ro-RO"/>
        </w:rPr>
      </w:pPr>
      <w:r w:rsidRPr="002C747E">
        <w:rPr>
          <w:rFonts w:cs="Times New Roman"/>
          <w:sz w:val="32"/>
          <w:szCs w:val="32"/>
          <w:lang w:val="ro-RO"/>
        </w:rPr>
        <w:t xml:space="preserve"> </w:t>
      </w:r>
    </w:p>
    <w:tbl>
      <w:tblPr>
        <w:tblStyle w:val="TableNormal"/>
        <w:tblW w:w="9831" w:type="dxa"/>
        <w:tblInd w:w="17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1E0" w:firstRow="1" w:lastRow="1" w:firstColumn="1" w:lastColumn="1" w:noHBand="0" w:noVBand="0"/>
      </w:tblPr>
      <w:tblGrid>
        <w:gridCol w:w="3073"/>
        <w:gridCol w:w="2835"/>
        <w:gridCol w:w="1842"/>
        <w:gridCol w:w="2081"/>
      </w:tblGrid>
      <w:tr w:rsidR="002A3DEC" w:rsidRPr="002C747E" w14:paraId="5DD3BE01" w14:textId="77777777" w:rsidTr="004661F6">
        <w:trPr>
          <w:trHeight w:val="904"/>
        </w:trPr>
        <w:tc>
          <w:tcPr>
            <w:tcW w:w="3073" w:type="dxa"/>
          </w:tcPr>
          <w:p w14:paraId="3F7D34C2" w14:textId="77777777" w:rsidR="002A3DEC" w:rsidRPr="002C747E" w:rsidRDefault="002A3DEC" w:rsidP="00945DC6">
            <w:pPr>
              <w:pStyle w:val="TableParagraph"/>
              <w:spacing w:before="1"/>
              <w:rPr>
                <w:sz w:val="27"/>
              </w:rPr>
            </w:pPr>
          </w:p>
          <w:p w14:paraId="415DBE7C" w14:textId="77777777" w:rsidR="002A3DEC" w:rsidRPr="002C747E" w:rsidRDefault="002A3DEC" w:rsidP="00945DC6">
            <w:pPr>
              <w:pStyle w:val="TableParagraph"/>
              <w:spacing w:before="0"/>
              <w:ind w:left="218" w:right="206"/>
              <w:jc w:val="center"/>
              <w:rPr>
                <w:b/>
                <w:sz w:val="24"/>
              </w:rPr>
            </w:pPr>
            <w:r w:rsidRPr="002C747E">
              <w:rPr>
                <w:b/>
                <w:sz w:val="24"/>
              </w:rPr>
              <w:t>Judecătoria</w:t>
            </w:r>
          </w:p>
        </w:tc>
        <w:tc>
          <w:tcPr>
            <w:tcW w:w="2835" w:type="dxa"/>
          </w:tcPr>
          <w:p w14:paraId="446163E1" w14:textId="77777777" w:rsidR="002A3DEC" w:rsidRPr="002C747E" w:rsidRDefault="002A3DEC" w:rsidP="00945DC6">
            <w:pPr>
              <w:pStyle w:val="TableParagraph"/>
              <w:ind w:left="234" w:right="216"/>
              <w:jc w:val="center"/>
              <w:rPr>
                <w:b/>
                <w:sz w:val="24"/>
              </w:rPr>
            </w:pPr>
            <w:r w:rsidRPr="002C747E">
              <w:rPr>
                <w:b/>
                <w:sz w:val="24"/>
              </w:rPr>
              <w:t>Rata</w:t>
            </w:r>
            <w:r w:rsidRPr="002C747E">
              <w:rPr>
                <w:b/>
                <w:spacing w:val="-14"/>
                <w:sz w:val="24"/>
              </w:rPr>
              <w:t xml:space="preserve"> </w:t>
            </w:r>
            <w:r w:rsidRPr="002C747E">
              <w:rPr>
                <w:b/>
                <w:sz w:val="24"/>
              </w:rPr>
              <w:t>deciziilor</w:t>
            </w:r>
            <w:r w:rsidRPr="002C747E">
              <w:rPr>
                <w:b/>
                <w:spacing w:val="-57"/>
                <w:sz w:val="24"/>
              </w:rPr>
              <w:t xml:space="preserve"> </w:t>
            </w:r>
            <w:r w:rsidRPr="002C747E">
              <w:rPr>
                <w:b/>
                <w:sz w:val="24"/>
              </w:rPr>
              <w:t>anulate cu</w:t>
            </w:r>
            <w:r w:rsidRPr="002C747E">
              <w:rPr>
                <w:b/>
                <w:spacing w:val="1"/>
                <w:sz w:val="24"/>
              </w:rPr>
              <w:t xml:space="preserve"> </w:t>
            </w:r>
            <w:r w:rsidRPr="002C747E">
              <w:rPr>
                <w:b/>
                <w:sz w:val="24"/>
              </w:rPr>
              <w:t>apel/recurs</w:t>
            </w:r>
          </w:p>
        </w:tc>
        <w:tc>
          <w:tcPr>
            <w:tcW w:w="1842" w:type="dxa"/>
          </w:tcPr>
          <w:p w14:paraId="6741777E" w14:textId="77777777" w:rsidR="002A3DEC" w:rsidRPr="002C747E" w:rsidRDefault="002A3DEC" w:rsidP="004661F6">
            <w:pPr>
              <w:pStyle w:val="TableParagraph"/>
              <w:spacing w:before="175"/>
              <w:ind w:left="395" w:hanging="248"/>
              <w:jc w:val="center"/>
              <w:rPr>
                <w:b/>
                <w:sz w:val="24"/>
              </w:rPr>
            </w:pPr>
            <w:r w:rsidRPr="002C747E">
              <w:rPr>
                <w:b/>
                <w:sz w:val="24"/>
              </w:rPr>
              <w:t>Dosare</w:t>
            </w:r>
            <w:r w:rsidRPr="002C747E">
              <w:rPr>
                <w:b/>
                <w:spacing w:val="1"/>
                <w:sz w:val="24"/>
              </w:rPr>
              <w:t xml:space="preserve"> </w:t>
            </w:r>
            <w:r w:rsidRPr="002C747E">
              <w:rPr>
                <w:b/>
                <w:sz w:val="24"/>
              </w:rPr>
              <w:t>soluționate</w:t>
            </w:r>
          </w:p>
        </w:tc>
        <w:tc>
          <w:tcPr>
            <w:tcW w:w="2081" w:type="dxa"/>
          </w:tcPr>
          <w:p w14:paraId="559204EC" w14:textId="77777777" w:rsidR="002A3DEC" w:rsidRPr="002C747E" w:rsidRDefault="002A3DEC" w:rsidP="00945DC6">
            <w:pPr>
              <w:pStyle w:val="TableParagraph"/>
              <w:spacing w:before="175"/>
              <w:ind w:left="658" w:right="34" w:hanging="591"/>
              <w:rPr>
                <w:b/>
                <w:sz w:val="24"/>
              </w:rPr>
            </w:pPr>
            <w:r w:rsidRPr="002C747E">
              <w:rPr>
                <w:b/>
                <w:sz w:val="24"/>
              </w:rPr>
              <w:t>Numărul deciziilor</w:t>
            </w:r>
            <w:r w:rsidRPr="002C747E">
              <w:rPr>
                <w:b/>
                <w:spacing w:val="-57"/>
                <w:sz w:val="24"/>
              </w:rPr>
              <w:t xml:space="preserve"> </w:t>
            </w:r>
            <w:r w:rsidRPr="002C747E">
              <w:rPr>
                <w:b/>
                <w:sz w:val="24"/>
              </w:rPr>
              <w:t>anulate</w:t>
            </w:r>
          </w:p>
        </w:tc>
      </w:tr>
      <w:tr w:rsidR="002A3DEC" w:rsidRPr="002C747E" w14:paraId="2F800B15" w14:textId="77777777" w:rsidTr="004661F6">
        <w:trPr>
          <w:trHeight w:val="371"/>
        </w:trPr>
        <w:tc>
          <w:tcPr>
            <w:tcW w:w="3073" w:type="dxa"/>
          </w:tcPr>
          <w:p w14:paraId="1F2D1843" w14:textId="6B4718A5" w:rsidR="002A3DEC" w:rsidRPr="002C747E" w:rsidRDefault="002A3DEC" w:rsidP="004661F6">
            <w:pPr>
              <w:pStyle w:val="TableParagraph"/>
              <w:spacing w:before="45"/>
              <w:ind w:left="218" w:right="216"/>
              <w:jc w:val="center"/>
              <w:rPr>
                <w:b/>
                <w:sz w:val="24"/>
              </w:rPr>
            </w:pPr>
            <w:r w:rsidRPr="002C747E">
              <w:rPr>
                <w:b/>
                <w:sz w:val="24"/>
              </w:rPr>
              <w:t>Judecătoria</w:t>
            </w:r>
            <w:r w:rsidRPr="002C747E">
              <w:rPr>
                <w:b/>
                <w:spacing w:val="-2"/>
                <w:sz w:val="24"/>
              </w:rPr>
              <w:t xml:space="preserve"> </w:t>
            </w:r>
            <w:r w:rsidRPr="002C747E">
              <w:rPr>
                <w:b/>
                <w:sz w:val="24"/>
              </w:rPr>
              <w:t>Anenii Noi</w:t>
            </w:r>
          </w:p>
        </w:tc>
        <w:tc>
          <w:tcPr>
            <w:tcW w:w="2835" w:type="dxa"/>
          </w:tcPr>
          <w:p w14:paraId="20088B66" w14:textId="6E3092B2" w:rsidR="002A3DEC" w:rsidRPr="002C747E" w:rsidRDefault="002A3DEC" w:rsidP="00945DC6">
            <w:pPr>
              <w:pStyle w:val="TableParagraph"/>
              <w:spacing w:before="45"/>
              <w:ind w:left="904"/>
              <w:rPr>
                <w:b/>
                <w:bCs/>
                <w:sz w:val="24"/>
              </w:rPr>
            </w:pPr>
            <w:r w:rsidRPr="002C747E">
              <w:rPr>
                <w:b/>
                <w:bCs/>
                <w:sz w:val="24"/>
              </w:rPr>
              <w:t>1,22</w:t>
            </w:r>
          </w:p>
        </w:tc>
        <w:tc>
          <w:tcPr>
            <w:tcW w:w="1842" w:type="dxa"/>
          </w:tcPr>
          <w:p w14:paraId="02D87F5B" w14:textId="74A6360C" w:rsidR="002A3DEC" w:rsidRPr="002C747E" w:rsidRDefault="002A3DEC" w:rsidP="00945DC6">
            <w:pPr>
              <w:pStyle w:val="TableParagraph"/>
              <w:spacing w:before="45"/>
              <w:ind w:left="634" w:right="619"/>
              <w:jc w:val="center"/>
              <w:rPr>
                <w:b/>
                <w:bCs/>
                <w:sz w:val="24"/>
              </w:rPr>
            </w:pPr>
            <w:r w:rsidRPr="002C747E">
              <w:rPr>
                <w:b/>
                <w:bCs/>
                <w:sz w:val="24"/>
              </w:rPr>
              <w:t>5676</w:t>
            </w:r>
          </w:p>
        </w:tc>
        <w:tc>
          <w:tcPr>
            <w:tcW w:w="2081" w:type="dxa"/>
          </w:tcPr>
          <w:p w14:paraId="469A7B7B" w14:textId="62578DA4" w:rsidR="002A3DEC" w:rsidRPr="002C747E" w:rsidRDefault="002A3DEC" w:rsidP="00945DC6">
            <w:pPr>
              <w:pStyle w:val="TableParagraph"/>
              <w:spacing w:before="45"/>
              <w:ind w:left="778" w:right="763"/>
              <w:jc w:val="center"/>
              <w:rPr>
                <w:b/>
                <w:bCs/>
                <w:sz w:val="24"/>
              </w:rPr>
            </w:pPr>
            <w:r w:rsidRPr="002C747E">
              <w:rPr>
                <w:b/>
                <w:bCs/>
                <w:sz w:val="24"/>
              </w:rPr>
              <w:t>69</w:t>
            </w:r>
          </w:p>
        </w:tc>
      </w:tr>
    </w:tbl>
    <w:p w14:paraId="6D820BC6" w14:textId="77777777" w:rsidR="004E0C4C" w:rsidRPr="002C747E" w:rsidRDefault="004E0C4C" w:rsidP="004E0C4C">
      <w:pPr>
        <w:spacing w:after="0" w:line="240" w:lineRule="atLeast"/>
        <w:jc w:val="both"/>
        <w:rPr>
          <w:rFonts w:cs="Times New Roman"/>
          <w:sz w:val="32"/>
          <w:szCs w:val="32"/>
          <w:lang w:val="ro-RO"/>
        </w:rPr>
      </w:pPr>
    </w:p>
    <w:p w14:paraId="4EE3B9E5" w14:textId="26957CA9" w:rsidR="002E7D13" w:rsidRPr="002C747E" w:rsidRDefault="002E7D13" w:rsidP="00137C93">
      <w:pPr>
        <w:pStyle w:val="Listparagraf"/>
        <w:numPr>
          <w:ilvl w:val="0"/>
          <w:numId w:val="21"/>
        </w:numPr>
        <w:spacing w:after="0" w:line="240" w:lineRule="atLeast"/>
        <w:jc w:val="center"/>
        <w:rPr>
          <w:rFonts w:cs="Times New Roman"/>
          <w:b/>
          <w:bCs/>
          <w:i/>
          <w:iCs/>
          <w:szCs w:val="28"/>
          <w:lang w:val="ro-RO"/>
        </w:rPr>
      </w:pPr>
      <w:r w:rsidRPr="002C747E">
        <w:rPr>
          <w:rFonts w:cs="Times New Roman"/>
          <w:b/>
          <w:bCs/>
          <w:i/>
          <w:iCs/>
          <w:szCs w:val="28"/>
          <w:lang w:val="ro-RO"/>
        </w:rPr>
        <w:t xml:space="preserve">Sarcina per judecător (Case per </w:t>
      </w:r>
      <w:proofErr w:type="spellStart"/>
      <w:r w:rsidRPr="002C747E">
        <w:rPr>
          <w:rFonts w:cs="Times New Roman"/>
          <w:b/>
          <w:bCs/>
          <w:i/>
          <w:iCs/>
          <w:szCs w:val="28"/>
          <w:lang w:val="ro-RO"/>
        </w:rPr>
        <w:t>Judge</w:t>
      </w:r>
      <w:proofErr w:type="spellEnd"/>
      <w:r w:rsidRPr="002C747E">
        <w:rPr>
          <w:rFonts w:cs="Times New Roman"/>
          <w:b/>
          <w:bCs/>
          <w:i/>
          <w:iCs/>
          <w:szCs w:val="28"/>
          <w:lang w:val="ro-RO"/>
        </w:rPr>
        <w:t>)</w:t>
      </w:r>
    </w:p>
    <w:p w14:paraId="49D5B535" w14:textId="77777777" w:rsidR="00137C93" w:rsidRPr="002C747E" w:rsidRDefault="00137C93" w:rsidP="00137C93">
      <w:pPr>
        <w:pStyle w:val="Listparagraf"/>
        <w:spacing w:after="0" w:line="240" w:lineRule="atLeast"/>
        <w:ind w:left="435"/>
        <w:rPr>
          <w:rFonts w:cs="Times New Roman"/>
          <w:b/>
          <w:bCs/>
          <w:szCs w:val="28"/>
          <w:lang w:val="ro-RO"/>
        </w:rPr>
      </w:pPr>
    </w:p>
    <w:p w14:paraId="01BF6DB4" w14:textId="310AAB6F" w:rsidR="002E7D13" w:rsidRPr="002C747E" w:rsidRDefault="002E7D13" w:rsidP="002E7D13">
      <w:pPr>
        <w:spacing w:after="0" w:line="240" w:lineRule="atLeast"/>
        <w:ind w:firstLine="709"/>
        <w:jc w:val="both"/>
        <w:rPr>
          <w:rFonts w:cs="Times New Roman"/>
          <w:szCs w:val="28"/>
          <w:lang w:val="ro-RO"/>
        </w:rPr>
      </w:pPr>
      <w:r w:rsidRPr="002C747E">
        <w:rPr>
          <w:rFonts w:cs="Times New Roman"/>
          <w:b/>
          <w:bCs/>
          <w:szCs w:val="28"/>
          <w:lang w:val="ro-RO"/>
        </w:rPr>
        <w:t>Definiție</w:t>
      </w:r>
      <w:r w:rsidRPr="002C747E">
        <w:rPr>
          <w:rFonts w:cs="Times New Roman"/>
          <w:szCs w:val="28"/>
          <w:lang w:val="ro-RO"/>
        </w:rPr>
        <w:t xml:space="preserve">: Sarcina efectivă per judecător reflectă numărul de dosare aflate pe rol în procedura unui judecător într-o perioadă de referință </w:t>
      </w:r>
      <w:proofErr w:type="spellStart"/>
      <w:r w:rsidRPr="002C747E">
        <w:rPr>
          <w:rFonts w:cs="Times New Roman"/>
          <w:szCs w:val="28"/>
          <w:lang w:val="ro-RO"/>
        </w:rPr>
        <w:t>şi</w:t>
      </w:r>
      <w:proofErr w:type="spellEnd"/>
      <w:r w:rsidRPr="002C747E">
        <w:rPr>
          <w:rFonts w:cs="Times New Roman"/>
          <w:szCs w:val="28"/>
          <w:lang w:val="ro-RO"/>
        </w:rPr>
        <w:t xml:space="preserve"> se calculează prin raportarea numărului total de dosare la numărul judecătorilor care au activat efectiv într-o instanță (excluzând magistrații detașați și suspendați).</w:t>
      </w:r>
    </w:p>
    <w:p w14:paraId="27E039CE" w14:textId="77777777" w:rsidR="002E7D13" w:rsidRPr="002C747E" w:rsidRDefault="002E7D13" w:rsidP="002E7D13">
      <w:pPr>
        <w:spacing w:after="0" w:line="240" w:lineRule="atLeast"/>
        <w:ind w:firstLine="709"/>
        <w:jc w:val="both"/>
        <w:rPr>
          <w:rFonts w:cs="Times New Roman"/>
          <w:szCs w:val="28"/>
          <w:lang w:val="ro-RO"/>
        </w:rPr>
      </w:pPr>
      <w:r w:rsidRPr="002C747E">
        <w:rPr>
          <w:rFonts w:cs="Times New Roman"/>
          <w:szCs w:val="28"/>
          <w:lang w:val="ro-RO"/>
        </w:rPr>
        <w:t>Numărul de judecători care au activat efectiv într-o instanță se determină ca medie anuală, luându-se în considerare durata perioadelor în care unii magistrați nu au activat efectiv (formula ENI).</w:t>
      </w:r>
    </w:p>
    <w:p w14:paraId="60165C24" w14:textId="77777777" w:rsidR="002E7D13" w:rsidRPr="002C747E" w:rsidRDefault="002E7D13" w:rsidP="002E7D13">
      <w:pPr>
        <w:spacing w:after="0" w:line="240" w:lineRule="atLeast"/>
        <w:ind w:firstLine="709"/>
        <w:jc w:val="both"/>
        <w:rPr>
          <w:rFonts w:cs="Times New Roman"/>
          <w:szCs w:val="28"/>
          <w:lang w:val="ro-RO"/>
        </w:rPr>
      </w:pPr>
    </w:p>
    <w:p w14:paraId="54D9CCC9" w14:textId="77777777" w:rsidR="002E7D13" w:rsidRPr="002C747E" w:rsidRDefault="002E7D13" w:rsidP="002E7D13">
      <w:pPr>
        <w:spacing w:after="0" w:line="240" w:lineRule="atLeast"/>
        <w:ind w:firstLine="709"/>
        <w:jc w:val="both"/>
        <w:rPr>
          <w:rFonts w:cs="Times New Roman"/>
          <w:szCs w:val="28"/>
          <w:lang w:val="ro-RO"/>
        </w:rPr>
      </w:pPr>
      <w:r w:rsidRPr="002C747E">
        <w:rPr>
          <w:rFonts w:cs="Times New Roman"/>
          <w:szCs w:val="28"/>
          <w:lang w:val="ro-RO"/>
        </w:rPr>
        <w:t>Sarcina conform schemei de încadrare se calculează prin raportarea volumului de activitate a unui judecător la numărul total de posturi de judecători, prevăzut în schemele de încadrare ale instanțelor.</w:t>
      </w:r>
    </w:p>
    <w:p w14:paraId="42921096" w14:textId="35092D15" w:rsidR="002E7D13" w:rsidRPr="002C747E" w:rsidRDefault="002E7D13" w:rsidP="002E7D13">
      <w:pPr>
        <w:spacing w:after="0" w:line="240" w:lineRule="atLeast"/>
        <w:ind w:firstLine="709"/>
        <w:jc w:val="both"/>
        <w:rPr>
          <w:rFonts w:cs="Times New Roman"/>
          <w:szCs w:val="28"/>
          <w:lang w:val="ro-RO"/>
        </w:rPr>
      </w:pPr>
      <w:r w:rsidRPr="002C747E">
        <w:rPr>
          <w:rFonts w:cs="Times New Roman"/>
          <w:szCs w:val="28"/>
          <w:lang w:val="ro-RO"/>
        </w:rPr>
        <w:t>Sarcina medie lunară per judecător este calculată luându-se în considerare și durata concediilor anuale plătite (10 luni).</w:t>
      </w:r>
    </w:p>
    <w:p w14:paraId="3C133FBE" w14:textId="77777777" w:rsidR="004661F6" w:rsidRPr="002C747E" w:rsidRDefault="004661F6" w:rsidP="002E7D13">
      <w:pPr>
        <w:spacing w:after="0" w:line="240" w:lineRule="atLeast"/>
        <w:ind w:firstLine="709"/>
        <w:jc w:val="both"/>
        <w:rPr>
          <w:rFonts w:cs="Times New Roman"/>
          <w:szCs w:val="28"/>
          <w:lang w:val="ro-RO"/>
        </w:rPr>
      </w:pPr>
    </w:p>
    <w:p w14:paraId="4263C5D7" w14:textId="49812FF1" w:rsidR="002E7D13" w:rsidRPr="002C747E" w:rsidRDefault="002E7D13" w:rsidP="002E7D13">
      <w:pPr>
        <w:spacing w:after="0" w:line="240" w:lineRule="atLeast"/>
        <w:ind w:firstLine="709"/>
        <w:jc w:val="both"/>
        <w:rPr>
          <w:rFonts w:cs="Times New Roman"/>
          <w:szCs w:val="28"/>
          <w:lang w:val="ro-RO"/>
        </w:rPr>
      </w:pPr>
      <w:r w:rsidRPr="002C747E">
        <w:rPr>
          <w:rFonts w:cs="Times New Roman"/>
          <w:b/>
          <w:bCs/>
          <w:szCs w:val="28"/>
          <w:lang w:val="ro-RO"/>
        </w:rPr>
        <w:t>Scop</w:t>
      </w:r>
      <w:r w:rsidRPr="002C747E">
        <w:rPr>
          <w:rFonts w:cs="Times New Roman"/>
          <w:szCs w:val="28"/>
          <w:lang w:val="ro-RO"/>
        </w:rPr>
        <w:t>: Indicatorul analizează datele în privința distribuirii volumului de lucru între judecătorii instanței și are ca efect realocarea de posturi între instanțele judecătorești pentru echilibrarea sarcinii.</w:t>
      </w:r>
    </w:p>
    <w:p w14:paraId="0F6F371A" w14:textId="77777777" w:rsidR="0007164E" w:rsidRPr="002C747E" w:rsidRDefault="0007164E" w:rsidP="0007164E">
      <w:pPr>
        <w:spacing w:after="0"/>
        <w:ind w:firstLine="709"/>
        <w:jc w:val="both"/>
        <w:rPr>
          <w:sz w:val="24"/>
          <w:szCs w:val="24"/>
          <w:lang w:val="ro-RO"/>
        </w:rPr>
      </w:pPr>
    </w:p>
    <w:p w14:paraId="38A199FE" w14:textId="77777777" w:rsidR="0007164E" w:rsidRPr="002C747E" w:rsidRDefault="0007164E" w:rsidP="0007164E">
      <w:pPr>
        <w:spacing w:after="0"/>
        <w:ind w:firstLine="709"/>
        <w:jc w:val="both"/>
        <w:rPr>
          <w:i/>
          <w:iCs/>
          <w:sz w:val="24"/>
          <w:szCs w:val="24"/>
          <w:lang w:val="ro-RO"/>
        </w:rPr>
      </w:pPr>
      <w:r w:rsidRPr="002C747E">
        <w:rPr>
          <w:i/>
          <w:iCs/>
          <w:sz w:val="24"/>
          <w:szCs w:val="24"/>
          <w:lang w:val="ro-RO"/>
        </w:rPr>
        <w:t xml:space="preserve">                                             volumul total de activitate</w:t>
      </w:r>
    </w:p>
    <w:p w14:paraId="2A9D6BEF" w14:textId="4F47C2D6" w:rsidR="0007164E" w:rsidRPr="002C747E" w:rsidRDefault="0007164E" w:rsidP="0007164E">
      <w:pPr>
        <w:spacing w:after="0"/>
        <w:jc w:val="both"/>
        <w:rPr>
          <w:i/>
          <w:iCs/>
          <w:sz w:val="24"/>
          <w:szCs w:val="24"/>
          <w:lang w:val="ro-RO"/>
        </w:rPr>
      </w:pPr>
      <w:r w:rsidRPr="002C747E">
        <w:rPr>
          <w:i/>
          <w:iCs/>
          <w:sz w:val="24"/>
          <w:szCs w:val="24"/>
          <w:lang w:val="ro-RO"/>
        </w:rPr>
        <w:t xml:space="preserve">Sarcina efectiv per judecător =   ------------------------------------- </w:t>
      </w:r>
    </w:p>
    <w:p w14:paraId="74426E50" w14:textId="7BC77434" w:rsidR="0007164E" w:rsidRPr="002C747E" w:rsidRDefault="0007164E" w:rsidP="0007164E">
      <w:pPr>
        <w:rPr>
          <w:i/>
          <w:iCs/>
          <w:sz w:val="24"/>
          <w:szCs w:val="24"/>
          <w:lang w:val="ro-RO"/>
        </w:rPr>
      </w:pPr>
      <w:r w:rsidRPr="002C747E">
        <w:rPr>
          <w:i/>
          <w:iCs/>
          <w:sz w:val="24"/>
          <w:szCs w:val="24"/>
          <w:lang w:val="ro-RO"/>
        </w:rPr>
        <w:t xml:space="preserve">                                                        nr. jud. efectiv lucrați</w:t>
      </w:r>
    </w:p>
    <w:p w14:paraId="338EDFA2" w14:textId="77777777" w:rsidR="0007164E" w:rsidRPr="002C747E" w:rsidRDefault="0007164E" w:rsidP="0007164E">
      <w:pPr>
        <w:spacing w:after="0"/>
        <w:ind w:firstLine="709"/>
        <w:jc w:val="both"/>
        <w:rPr>
          <w:i/>
          <w:iCs/>
          <w:sz w:val="24"/>
          <w:szCs w:val="24"/>
          <w:lang w:val="ro-RO"/>
        </w:rPr>
      </w:pPr>
    </w:p>
    <w:p w14:paraId="0B262B56" w14:textId="008C0147" w:rsidR="0007164E" w:rsidRPr="002C747E" w:rsidRDefault="0007164E" w:rsidP="0007164E">
      <w:pPr>
        <w:spacing w:after="0"/>
        <w:ind w:firstLine="709"/>
        <w:jc w:val="both"/>
        <w:rPr>
          <w:i/>
          <w:iCs/>
          <w:sz w:val="24"/>
          <w:szCs w:val="24"/>
          <w:lang w:val="ro-RO"/>
        </w:rPr>
      </w:pPr>
      <w:r w:rsidRPr="002C747E">
        <w:rPr>
          <w:i/>
          <w:iCs/>
          <w:sz w:val="24"/>
          <w:szCs w:val="24"/>
          <w:lang w:val="ro-RO"/>
        </w:rPr>
        <w:t xml:space="preserve">                                                                   volumul total de activitate</w:t>
      </w:r>
    </w:p>
    <w:p w14:paraId="525941C8" w14:textId="43156652" w:rsidR="0007164E" w:rsidRPr="002C747E" w:rsidRDefault="0007164E" w:rsidP="0007164E">
      <w:pPr>
        <w:spacing w:after="0"/>
        <w:jc w:val="both"/>
        <w:rPr>
          <w:i/>
          <w:iCs/>
          <w:sz w:val="24"/>
          <w:szCs w:val="24"/>
          <w:lang w:val="ro-RO"/>
        </w:rPr>
      </w:pPr>
      <w:r w:rsidRPr="002C747E">
        <w:rPr>
          <w:i/>
          <w:iCs/>
          <w:sz w:val="24"/>
          <w:szCs w:val="24"/>
          <w:lang w:val="ro-RO"/>
        </w:rPr>
        <w:t xml:space="preserve">Sarcina efectiv per judecător în baza schemei = ------------------------------------- </w:t>
      </w:r>
    </w:p>
    <w:p w14:paraId="453D70B2" w14:textId="17DAA865" w:rsidR="0007164E" w:rsidRPr="002C747E" w:rsidRDefault="0007164E" w:rsidP="0007164E">
      <w:pPr>
        <w:jc w:val="center"/>
        <w:rPr>
          <w:i/>
          <w:iCs/>
          <w:sz w:val="24"/>
          <w:szCs w:val="24"/>
          <w:lang w:val="ro-RO"/>
        </w:rPr>
      </w:pPr>
      <w:r w:rsidRPr="002C747E">
        <w:rPr>
          <w:i/>
          <w:iCs/>
          <w:sz w:val="24"/>
          <w:szCs w:val="24"/>
          <w:lang w:val="ro-RO"/>
        </w:rPr>
        <w:t xml:space="preserve">                                                   nr. jud. conform sch</w:t>
      </w:r>
      <w:r w:rsidR="0037164F">
        <w:rPr>
          <w:i/>
          <w:iCs/>
          <w:sz w:val="24"/>
          <w:szCs w:val="24"/>
          <w:lang w:val="ro-RO"/>
        </w:rPr>
        <w:t>emei</w:t>
      </w:r>
      <w:r w:rsidRPr="002C747E">
        <w:rPr>
          <w:i/>
          <w:iCs/>
          <w:sz w:val="24"/>
          <w:szCs w:val="24"/>
          <w:lang w:val="ro-RO"/>
        </w:rPr>
        <w:t>. de încadrare</w:t>
      </w:r>
    </w:p>
    <w:p w14:paraId="61192ABD" w14:textId="77777777" w:rsidR="0007164E" w:rsidRPr="002C747E" w:rsidRDefault="0007164E" w:rsidP="0007164E">
      <w:pPr>
        <w:spacing w:after="0"/>
        <w:ind w:firstLine="709"/>
        <w:jc w:val="both"/>
        <w:rPr>
          <w:i/>
          <w:iCs/>
          <w:sz w:val="24"/>
          <w:szCs w:val="24"/>
          <w:lang w:val="ro-RO"/>
        </w:rPr>
      </w:pPr>
    </w:p>
    <w:p w14:paraId="1D8978D7" w14:textId="77777777" w:rsidR="0007164E" w:rsidRPr="002C747E" w:rsidRDefault="0007164E" w:rsidP="0007164E">
      <w:pPr>
        <w:spacing w:after="0"/>
        <w:ind w:firstLine="709"/>
        <w:jc w:val="both"/>
        <w:rPr>
          <w:i/>
          <w:iCs/>
          <w:sz w:val="24"/>
          <w:szCs w:val="24"/>
          <w:lang w:val="ro-RO"/>
        </w:rPr>
      </w:pPr>
      <w:r w:rsidRPr="002C747E">
        <w:rPr>
          <w:i/>
          <w:iCs/>
          <w:sz w:val="24"/>
          <w:szCs w:val="24"/>
          <w:lang w:val="ro-RO"/>
        </w:rPr>
        <w:t xml:space="preserve">                                              cauzele încheiate  </w:t>
      </w:r>
    </w:p>
    <w:p w14:paraId="3DEDA453" w14:textId="00F5E14E" w:rsidR="0007164E" w:rsidRPr="002C747E" w:rsidRDefault="0007164E" w:rsidP="0007164E">
      <w:pPr>
        <w:spacing w:after="0"/>
        <w:jc w:val="both"/>
        <w:rPr>
          <w:i/>
          <w:iCs/>
          <w:sz w:val="24"/>
          <w:szCs w:val="24"/>
          <w:lang w:val="ro-RO"/>
        </w:rPr>
      </w:pPr>
      <w:r w:rsidRPr="002C747E">
        <w:rPr>
          <w:i/>
          <w:iCs/>
          <w:sz w:val="24"/>
          <w:szCs w:val="24"/>
          <w:lang w:val="ro-RO"/>
        </w:rPr>
        <w:t>Sarcina lunară per judecător = (-----------------------------) ÷ la peri</w:t>
      </w:r>
      <w:r w:rsidR="0037164F" w:rsidRPr="002C747E">
        <w:rPr>
          <w:i/>
          <w:iCs/>
          <w:sz w:val="24"/>
          <w:szCs w:val="24"/>
          <w:lang w:val="ro-RO"/>
        </w:rPr>
        <w:t>o</w:t>
      </w:r>
      <w:r w:rsidRPr="002C747E">
        <w:rPr>
          <w:i/>
          <w:iCs/>
          <w:sz w:val="24"/>
          <w:szCs w:val="24"/>
          <w:lang w:val="ro-RO"/>
        </w:rPr>
        <w:t>ada raportată ( 10 luni)</w:t>
      </w:r>
    </w:p>
    <w:p w14:paraId="60C5E449" w14:textId="3D8AD879" w:rsidR="0007164E" w:rsidRPr="002C747E" w:rsidRDefault="0007164E" w:rsidP="0007164E">
      <w:pPr>
        <w:rPr>
          <w:i/>
          <w:iCs/>
          <w:sz w:val="24"/>
          <w:szCs w:val="24"/>
          <w:lang w:val="ro-RO"/>
        </w:rPr>
      </w:pPr>
      <w:r w:rsidRPr="002C747E">
        <w:rPr>
          <w:i/>
          <w:iCs/>
          <w:sz w:val="24"/>
          <w:szCs w:val="24"/>
          <w:lang w:val="ro-RO"/>
        </w:rPr>
        <w:t xml:space="preserve">                                                     nr. jud. efectiv lucrați</w:t>
      </w:r>
    </w:p>
    <w:p w14:paraId="7C191B2C" w14:textId="77777777" w:rsidR="004661F6" w:rsidRPr="002C747E" w:rsidRDefault="004661F6" w:rsidP="002E7D13">
      <w:pPr>
        <w:spacing w:after="0" w:line="240" w:lineRule="atLeast"/>
        <w:ind w:firstLine="709"/>
        <w:jc w:val="both"/>
        <w:rPr>
          <w:rFonts w:cs="Times New Roman"/>
          <w:sz w:val="24"/>
          <w:szCs w:val="24"/>
          <w:lang w:val="ro-RO"/>
        </w:rPr>
      </w:pPr>
    </w:p>
    <w:tbl>
      <w:tblPr>
        <w:tblStyle w:val="TableNormal"/>
        <w:tblW w:w="10154" w:type="dxa"/>
        <w:tblInd w:w="17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1E0" w:firstRow="1" w:lastRow="1" w:firstColumn="1" w:lastColumn="1" w:noHBand="0" w:noVBand="0"/>
      </w:tblPr>
      <w:tblGrid>
        <w:gridCol w:w="2506"/>
        <w:gridCol w:w="2835"/>
        <w:gridCol w:w="2976"/>
        <w:gridCol w:w="1837"/>
      </w:tblGrid>
      <w:tr w:rsidR="001911BD" w:rsidRPr="002C747E" w14:paraId="36B9AD4B" w14:textId="77777777" w:rsidTr="00DC5041">
        <w:trPr>
          <w:trHeight w:val="1454"/>
        </w:trPr>
        <w:tc>
          <w:tcPr>
            <w:tcW w:w="2506" w:type="dxa"/>
          </w:tcPr>
          <w:p w14:paraId="13530EB0" w14:textId="77777777" w:rsidR="002A3DEC" w:rsidRPr="002C747E" w:rsidRDefault="002A3DEC" w:rsidP="00945DC6">
            <w:pPr>
              <w:pStyle w:val="TableParagraph"/>
              <w:spacing w:before="0"/>
              <w:rPr>
                <w:sz w:val="26"/>
              </w:rPr>
            </w:pPr>
          </w:p>
          <w:p w14:paraId="746728D0" w14:textId="77777777" w:rsidR="002A3DEC" w:rsidRPr="002C747E" w:rsidRDefault="002A3DEC" w:rsidP="00945DC6">
            <w:pPr>
              <w:pStyle w:val="TableParagraph"/>
              <w:spacing w:before="1"/>
              <w:rPr>
                <w:sz w:val="25"/>
              </w:rPr>
            </w:pPr>
          </w:p>
          <w:p w14:paraId="34959A37" w14:textId="77777777" w:rsidR="002A3DEC" w:rsidRPr="002C747E" w:rsidRDefault="002A3DEC" w:rsidP="00945DC6">
            <w:pPr>
              <w:pStyle w:val="TableParagraph"/>
              <w:spacing w:before="0"/>
              <w:ind w:left="899"/>
              <w:rPr>
                <w:b/>
                <w:sz w:val="24"/>
              </w:rPr>
            </w:pPr>
            <w:r w:rsidRPr="002C747E">
              <w:rPr>
                <w:b/>
                <w:sz w:val="24"/>
              </w:rPr>
              <w:t>Judecătoria</w:t>
            </w:r>
          </w:p>
        </w:tc>
        <w:tc>
          <w:tcPr>
            <w:tcW w:w="2835" w:type="dxa"/>
          </w:tcPr>
          <w:p w14:paraId="6A4A041F" w14:textId="06DECDA4" w:rsidR="002A3DEC" w:rsidRPr="002C747E" w:rsidRDefault="002A3DEC" w:rsidP="00945DC6">
            <w:pPr>
              <w:pStyle w:val="TableParagraph"/>
              <w:spacing w:before="175"/>
              <w:ind w:left="69" w:right="54" w:firstLine="3"/>
              <w:jc w:val="center"/>
              <w:rPr>
                <w:b/>
                <w:sz w:val="24"/>
              </w:rPr>
            </w:pPr>
            <w:r w:rsidRPr="002C747E">
              <w:rPr>
                <w:b/>
                <w:sz w:val="24"/>
              </w:rPr>
              <w:t>Sarcina calculată</w:t>
            </w:r>
            <w:r w:rsidRPr="002C747E">
              <w:rPr>
                <w:b/>
                <w:spacing w:val="1"/>
                <w:sz w:val="24"/>
              </w:rPr>
              <w:t xml:space="preserve"> </w:t>
            </w:r>
            <w:r w:rsidRPr="002C747E">
              <w:rPr>
                <w:b/>
                <w:sz w:val="24"/>
              </w:rPr>
              <w:t>din numărul de</w:t>
            </w:r>
            <w:r w:rsidRPr="002C747E">
              <w:rPr>
                <w:b/>
                <w:spacing w:val="1"/>
                <w:sz w:val="24"/>
              </w:rPr>
              <w:t xml:space="preserve"> </w:t>
            </w:r>
            <w:r w:rsidRPr="002C747E">
              <w:rPr>
                <w:b/>
                <w:sz w:val="24"/>
              </w:rPr>
              <w:t>judecători</w:t>
            </w:r>
            <w:r w:rsidRPr="002C747E">
              <w:rPr>
                <w:b/>
                <w:spacing w:val="-15"/>
                <w:sz w:val="24"/>
              </w:rPr>
              <w:t xml:space="preserve"> </w:t>
            </w:r>
            <w:r w:rsidRPr="002C747E">
              <w:rPr>
                <w:b/>
                <w:sz w:val="24"/>
                <w:u w:val="single"/>
              </w:rPr>
              <w:t>efectiv</w:t>
            </w:r>
            <w:r w:rsidR="00DC5041" w:rsidRPr="002C747E">
              <w:rPr>
                <w:b/>
                <w:sz w:val="24"/>
                <w:u w:val="single"/>
              </w:rPr>
              <w:t xml:space="preserve">i </w:t>
            </w:r>
            <w:r w:rsidRPr="002C747E">
              <w:rPr>
                <w:b/>
                <w:spacing w:val="-57"/>
                <w:sz w:val="24"/>
                <w:u w:val="single"/>
              </w:rPr>
              <w:t xml:space="preserve"> </w:t>
            </w:r>
            <w:r w:rsidR="00DC5041" w:rsidRPr="002C747E">
              <w:rPr>
                <w:b/>
                <w:spacing w:val="-57"/>
                <w:sz w:val="24"/>
                <w:u w:val="single"/>
              </w:rPr>
              <w:t xml:space="preserve">             </w:t>
            </w:r>
            <w:r w:rsidRPr="002C747E">
              <w:rPr>
                <w:b/>
                <w:sz w:val="24"/>
                <w:u w:val="single"/>
              </w:rPr>
              <w:t>lucrați</w:t>
            </w:r>
          </w:p>
        </w:tc>
        <w:tc>
          <w:tcPr>
            <w:tcW w:w="2976" w:type="dxa"/>
          </w:tcPr>
          <w:p w14:paraId="348D18CA" w14:textId="4B59314C" w:rsidR="002A3DEC" w:rsidRPr="002C747E" w:rsidRDefault="002A3DEC" w:rsidP="00945DC6">
            <w:pPr>
              <w:pStyle w:val="TableParagraph"/>
              <w:ind w:left="109" w:right="91"/>
              <w:jc w:val="center"/>
              <w:rPr>
                <w:b/>
                <w:sz w:val="24"/>
              </w:rPr>
            </w:pPr>
            <w:r w:rsidRPr="002C747E">
              <w:rPr>
                <w:b/>
                <w:sz w:val="24"/>
              </w:rPr>
              <w:t>Sarcina calculată</w:t>
            </w:r>
            <w:r w:rsidRPr="002C747E">
              <w:rPr>
                <w:b/>
                <w:spacing w:val="-57"/>
                <w:sz w:val="24"/>
              </w:rPr>
              <w:t xml:space="preserve"> </w:t>
            </w:r>
            <w:r w:rsidR="00DC5041" w:rsidRPr="002C747E">
              <w:rPr>
                <w:b/>
                <w:spacing w:val="-57"/>
                <w:sz w:val="24"/>
              </w:rPr>
              <w:t xml:space="preserve">  </w:t>
            </w:r>
            <w:r w:rsidRPr="002C747E">
              <w:rPr>
                <w:b/>
                <w:sz w:val="24"/>
              </w:rPr>
              <w:t>din numărul de</w:t>
            </w:r>
            <w:r w:rsidRPr="002C747E">
              <w:rPr>
                <w:b/>
                <w:spacing w:val="1"/>
                <w:sz w:val="24"/>
              </w:rPr>
              <w:t xml:space="preserve"> </w:t>
            </w:r>
            <w:r w:rsidRPr="002C747E">
              <w:rPr>
                <w:b/>
                <w:sz w:val="24"/>
              </w:rPr>
              <w:t>judecători</w:t>
            </w:r>
            <w:r w:rsidRPr="002C747E">
              <w:rPr>
                <w:b/>
                <w:spacing w:val="1"/>
                <w:sz w:val="24"/>
              </w:rPr>
              <w:t xml:space="preserve"> </w:t>
            </w:r>
            <w:r w:rsidRPr="002C747E">
              <w:rPr>
                <w:b/>
                <w:sz w:val="24"/>
                <w:u w:val="single"/>
              </w:rPr>
              <w:t>conform scheme</w:t>
            </w:r>
            <w:r w:rsidR="00DC5041" w:rsidRPr="002C747E">
              <w:rPr>
                <w:b/>
                <w:sz w:val="24"/>
                <w:u w:val="single"/>
              </w:rPr>
              <w:t xml:space="preserve">i </w:t>
            </w:r>
            <w:r w:rsidRPr="002C747E">
              <w:rPr>
                <w:b/>
                <w:spacing w:val="-57"/>
                <w:sz w:val="24"/>
                <w:u w:val="single"/>
              </w:rPr>
              <w:t xml:space="preserve"> </w:t>
            </w:r>
            <w:r w:rsidRPr="002C747E">
              <w:rPr>
                <w:b/>
                <w:sz w:val="24"/>
                <w:u w:val="single"/>
              </w:rPr>
              <w:t>de</w:t>
            </w:r>
            <w:r w:rsidRPr="002C747E">
              <w:rPr>
                <w:b/>
                <w:spacing w:val="-2"/>
                <w:sz w:val="24"/>
                <w:u w:val="single"/>
              </w:rPr>
              <w:t xml:space="preserve"> </w:t>
            </w:r>
            <w:r w:rsidRPr="002C747E">
              <w:rPr>
                <w:b/>
                <w:sz w:val="24"/>
                <w:u w:val="single"/>
              </w:rPr>
              <w:t>încadrare</w:t>
            </w:r>
          </w:p>
        </w:tc>
        <w:tc>
          <w:tcPr>
            <w:tcW w:w="1837" w:type="dxa"/>
          </w:tcPr>
          <w:p w14:paraId="23FCDD11" w14:textId="77777777" w:rsidR="002A3DEC" w:rsidRPr="002C747E" w:rsidRDefault="002A3DEC" w:rsidP="00945DC6">
            <w:pPr>
              <w:pStyle w:val="TableParagraph"/>
              <w:ind w:left="148" w:right="128" w:firstLine="283"/>
              <w:rPr>
                <w:b/>
                <w:sz w:val="24"/>
              </w:rPr>
            </w:pPr>
            <w:r w:rsidRPr="002C747E">
              <w:rPr>
                <w:b/>
                <w:sz w:val="24"/>
              </w:rPr>
              <w:t>Sarcina</w:t>
            </w:r>
            <w:r w:rsidRPr="002C747E">
              <w:rPr>
                <w:b/>
                <w:spacing w:val="1"/>
                <w:sz w:val="24"/>
              </w:rPr>
              <w:t xml:space="preserve"> </w:t>
            </w:r>
            <w:r w:rsidRPr="002C747E">
              <w:rPr>
                <w:b/>
                <w:sz w:val="24"/>
                <w:u w:val="single"/>
              </w:rPr>
              <w:t>medie</w:t>
            </w:r>
            <w:r w:rsidRPr="002C747E">
              <w:rPr>
                <w:b/>
                <w:spacing w:val="-14"/>
                <w:sz w:val="24"/>
                <w:u w:val="single"/>
              </w:rPr>
              <w:t xml:space="preserve"> </w:t>
            </w:r>
            <w:r w:rsidRPr="002C747E">
              <w:rPr>
                <w:b/>
                <w:sz w:val="24"/>
                <w:u w:val="single"/>
              </w:rPr>
              <w:t>lunară</w:t>
            </w:r>
          </w:p>
        </w:tc>
      </w:tr>
      <w:tr w:rsidR="001911BD" w:rsidRPr="002C747E" w14:paraId="5B51E8DC" w14:textId="77777777" w:rsidTr="00DC5041">
        <w:trPr>
          <w:trHeight w:val="352"/>
        </w:trPr>
        <w:tc>
          <w:tcPr>
            <w:tcW w:w="2506" w:type="dxa"/>
          </w:tcPr>
          <w:p w14:paraId="6BC9F0CF" w14:textId="4FD1ABC5" w:rsidR="00DC5041" w:rsidRPr="002C747E" w:rsidRDefault="002A3DEC" w:rsidP="00F541A7">
            <w:pPr>
              <w:pStyle w:val="TableParagraph"/>
              <w:spacing w:before="38"/>
              <w:ind w:left="237"/>
              <w:jc w:val="center"/>
              <w:rPr>
                <w:b/>
                <w:spacing w:val="-2"/>
                <w:sz w:val="24"/>
              </w:rPr>
            </w:pPr>
            <w:r w:rsidRPr="002C747E">
              <w:rPr>
                <w:b/>
                <w:sz w:val="24"/>
              </w:rPr>
              <w:t>Judecătoria</w:t>
            </w:r>
          </w:p>
          <w:p w14:paraId="0C39E11A" w14:textId="2FB91E3E" w:rsidR="002A3DEC" w:rsidRPr="002C747E" w:rsidRDefault="002A3DEC" w:rsidP="00F541A7">
            <w:pPr>
              <w:pStyle w:val="TableParagraph"/>
              <w:spacing w:before="38"/>
              <w:ind w:left="237"/>
              <w:jc w:val="center"/>
              <w:rPr>
                <w:b/>
                <w:sz w:val="24"/>
              </w:rPr>
            </w:pPr>
            <w:r w:rsidRPr="002C747E">
              <w:rPr>
                <w:b/>
                <w:sz w:val="24"/>
              </w:rPr>
              <w:t>Anenii Noi</w:t>
            </w:r>
          </w:p>
        </w:tc>
        <w:tc>
          <w:tcPr>
            <w:tcW w:w="2835" w:type="dxa"/>
          </w:tcPr>
          <w:p w14:paraId="237D6788" w14:textId="2DE464DF" w:rsidR="002A3DEC" w:rsidRPr="002C747E" w:rsidRDefault="00DC5041" w:rsidP="0037164F">
            <w:pPr>
              <w:pStyle w:val="TableParagraph"/>
              <w:spacing w:before="38"/>
              <w:ind w:left="733"/>
              <w:rPr>
                <w:b/>
                <w:bCs/>
                <w:sz w:val="24"/>
              </w:rPr>
            </w:pPr>
            <w:r w:rsidRPr="002C747E">
              <w:rPr>
                <w:b/>
                <w:bCs/>
                <w:sz w:val="24"/>
              </w:rPr>
              <w:t>1352</w:t>
            </w:r>
          </w:p>
        </w:tc>
        <w:tc>
          <w:tcPr>
            <w:tcW w:w="2976" w:type="dxa"/>
          </w:tcPr>
          <w:p w14:paraId="1CF99204" w14:textId="0EB97F85" w:rsidR="002A3DEC" w:rsidRPr="002C747E" w:rsidRDefault="00DC5041" w:rsidP="0037164F">
            <w:pPr>
              <w:pStyle w:val="TableParagraph"/>
              <w:spacing w:before="38"/>
              <w:ind w:left="793"/>
              <w:rPr>
                <w:b/>
                <w:bCs/>
                <w:sz w:val="24"/>
              </w:rPr>
            </w:pPr>
            <w:r w:rsidRPr="002C747E">
              <w:rPr>
                <w:b/>
                <w:bCs/>
                <w:sz w:val="24"/>
              </w:rPr>
              <w:t>676</w:t>
            </w:r>
          </w:p>
        </w:tc>
        <w:tc>
          <w:tcPr>
            <w:tcW w:w="1837" w:type="dxa"/>
          </w:tcPr>
          <w:p w14:paraId="2D63737A" w14:textId="3CEAF649" w:rsidR="002A3DEC" w:rsidRPr="002C747E" w:rsidRDefault="00DC5041" w:rsidP="0037164F">
            <w:pPr>
              <w:pStyle w:val="TableParagraph"/>
              <w:spacing w:before="38"/>
              <w:ind w:left="556"/>
              <w:rPr>
                <w:b/>
                <w:bCs/>
                <w:sz w:val="24"/>
              </w:rPr>
            </w:pPr>
            <w:r w:rsidRPr="002C747E">
              <w:rPr>
                <w:b/>
                <w:bCs/>
                <w:sz w:val="24"/>
              </w:rPr>
              <w:t>113,52</w:t>
            </w:r>
          </w:p>
        </w:tc>
      </w:tr>
    </w:tbl>
    <w:p w14:paraId="1CA543D2" w14:textId="0B2789E3" w:rsidR="00090E59" w:rsidRPr="002C747E" w:rsidRDefault="00090E59" w:rsidP="00090E59">
      <w:pPr>
        <w:spacing w:after="0" w:line="240" w:lineRule="atLeast"/>
        <w:ind w:hanging="426"/>
        <w:jc w:val="center"/>
        <w:rPr>
          <w:rFonts w:eastAsia="Times New Roman"/>
          <w:b/>
          <w:color w:val="000000"/>
          <w:szCs w:val="28"/>
          <w:lang w:val="ro-RO"/>
        </w:rPr>
      </w:pPr>
      <w:r w:rsidRPr="002C747E">
        <w:rPr>
          <w:noProof/>
          <w:lang w:val="ro-RO"/>
        </w:rPr>
        <w:drawing>
          <wp:inline distT="0" distB="0" distL="0" distR="0" wp14:anchorId="06E17E98" wp14:editId="36FB2CAF">
            <wp:extent cx="5457825" cy="3495675"/>
            <wp:effectExtent l="0" t="0" r="9525" b="9525"/>
            <wp:docPr id="848601448" name="Imagine 8"/>
            <wp:cNvGraphicFramePr/>
            <a:graphic xmlns:a="http://schemas.openxmlformats.org/drawingml/2006/main">
              <a:graphicData uri="http://schemas.openxmlformats.org/drawingml/2006/picture">
                <pic:pic xmlns:pic="http://schemas.openxmlformats.org/drawingml/2006/picture">
                  <pic:nvPicPr>
                    <pic:cNvPr id="1" name="img4.png"/>
                    <pic:cNvPicPr/>
                  </pic:nvPicPr>
                  <pic:blipFill>
                    <a:blip r:embed="rId13" cstate="print"/>
                    <a:stretch>
                      <a:fillRect/>
                    </a:stretch>
                  </pic:blipFill>
                  <pic:spPr>
                    <a:xfrm>
                      <a:off x="0" y="0"/>
                      <a:ext cx="5458312" cy="3495987"/>
                    </a:xfrm>
                    <a:prstGeom prst="rect">
                      <a:avLst/>
                    </a:prstGeom>
                  </pic:spPr>
                </pic:pic>
              </a:graphicData>
            </a:graphic>
          </wp:inline>
        </w:drawing>
      </w:r>
    </w:p>
    <w:p w14:paraId="7A7742FB" w14:textId="77777777" w:rsidR="004E0C4C" w:rsidRPr="002C747E" w:rsidRDefault="004E0C4C" w:rsidP="00B047CF">
      <w:pPr>
        <w:spacing w:after="0" w:line="240" w:lineRule="atLeast"/>
        <w:ind w:firstLine="709"/>
        <w:jc w:val="center"/>
        <w:rPr>
          <w:rFonts w:eastAsia="Times New Roman"/>
          <w:b/>
          <w:color w:val="000000"/>
          <w:szCs w:val="28"/>
          <w:lang w:val="ro-RO"/>
        </w:rPr>
      </w:pPr>
    </w:p>
    <w:p w14:paraId="18E512CA" w14:textId="14AB35D9" w:rsidR="002E7D13" w:rsidRPr="002C747E" w:rsidRDefault="002E7D13" w:rsidP="004E0C4C">
      <w:pPr>
        <w:spacing w:after="0" w:line="240" w:lineRule="atLeast"/>
        <w:ind w:left="284" w:firstLine="567"/>
        <w:jc w:val="both"/>
        <w:rPr>
          <w:rFonts w:cs="Times New Roman"/>
          <w:szCs w:val="28"/>
          <w:lang w:val="ro-RO"/>
        </w:rPr>
      </w:pPr>
      <w:r w:rsidRPr="002C747E">
        <w:rPr>
          <w:rFonts w:cs="Times New Roman"/>
          <w:szCs w:val="28"/>
          <w:lang w:val="ro-RO"/>
        </w:rPr>
        <w:t xml:space="preserve">La acest compartiment, urmează a fi reținut că, conform schemei de încadrare a Judecătoriei </w:t>
      </w:r>
      <w:r w:rsidR="001911BD" w:rsidRPr="002C747E">
        <w:rPr>
          <w:rFonts w:cs="Times New Roman"/>
          <w:szCs w:val="28"/>
          <w:lang w:val="ro-RO"/>
        </w:rPr>
        <w:t>Anenii Noi</w:t>
      </w:r>
      <w:r w:rsidRPr="002C747E">
        <w:rPr>
          <w:rFonts w:cs="Times New Roman"/>
          <w:szCs w:val="28"/>
          <w:lang w:val="ro-RO"/>
        </w:rPr>
        <w:t xml:space="preserve"> pentru anul 2023 numărul total de judecători a constituit </w:t>
      </w:r>
      <w:r w:rsidR="001911BD" w:rsidRPr="002C747E">
        <w:rPr>
          <w:rFonts w:cs="Times New Roman"/>
          <w:szCs w:val="28"/>
          <w:lang w:val="ro-RO"/>
        </w:rPr>
        <w:t>10</w:t>
      </w:r>
      <w:r w:rsidRPr="002C747E">
        <w:rPr>
          <w:rFonts w:cs="Times New Roman"/>
          <w:szCs w:val="28"/>
          <w:lang w:val="ro-RO"/>
        </w:rPr>
        <w:t>.</w:t>
      </w:r>
    </w:p>
    <w:p w14:paraId="270E8AE1" w14:textId="308ACCF2" w:rsidR="002E7D13" w:rsidRPr="002C747E" w:rsidRDefault="002E7D13" w:rsidP="004E0C4C">
      <w:pPr>
        <w:spacing w:after="0" w:line="240" w:lineRule="atLeast"/>
        <w:ind w:left="284" w:firstLine="567"/>
        <w:jc w:val="both"/>
        <w:rPr>
          <w:rFonts w:cs="Times New Roman"/>
          <w:szCs w:val="28"/>
          <w:lang w:val="ro-RO"/>
        </w:rPr>
      </w:pPr>
      <w:r w:rsidRPr="002C747E">
        <w:rPr>
          <w:rFonts w:cs="Times New Roman"/>
          <w:szCs w:val="28"/>
          <w:lang w:val="ro-RO"/>
        </w:rPr>
        <w:t xml:space="preserve">Totodată, după cum s-a menționat supra, numărul de judecători efectivi pe parcursul anului a variat, astfel, încât, reieșind din Raportul privind volumul de lucru în instanță, generat de Programul Integrat de Gestionare a Dosarelor, numărul de judecători efectivi lucrați pe parcursul perioadei raportate a constituit în mediu - </w:t>
      </w:r>
      <w:r w:rsidR="001911BD" w:rsidRPr="002C747E">
        <w:rPr>
          <w:rFonts w:cs="Times New Roman"/>
          <w:szCs w:val="28"/>
          <w:lang w:val="ro-RO"/>
        </w:rPr>
        <w:t>5</w:t>
      </w:r>
      <w:r w:rsidRPr="002C747E">
        <w:rPr>
          <w:rFonts w:cs="Times New Roman"/>
          <w:szCs w:val="28"/>
          <w:lang w:val="ro-RO"/>
        </w:rPr>
        <w:t xml:space="preserve"> unități.</w:t>
      </w:r>
    </w:p>
    <w:p w14:paraId="57E52107" w14:textId="77777777" w:rsidR="004661F6" w:rsidRPr="002C747E" w:rsidRDefault="004661F6" w:rsidP="004E0C4C">
      <w:pPr>
        <w:spacing w:after="0" w:line="240" w:lineRule="atLeast"/>
        <w:ind w:left="284" w:firstLine="567"/>
        <w:jc w:val="both"/>
        <w:rPr>
          <w:rFonts w:cs="Times New Roman"/>
          <w:szCs w:val="28"/>
          <w:lang w:val="ro-RO"/>
        </w:rPr>
      </w:pPr>
    </w:p>
    <w:p w14:paraId="088DACCB" w14:textId="647053A4" w:rsidR="002E7D13" w:rsidRPr="002C747E" w:rsidRDefault="002E7D13" w:rsidP="00137C93">
      <w:pPr>
        <w:pStyle w:val="Listparagraf"/>
        <w:numPr>
          <w:ilvl w:val="0"/>
          <w:numId w:val="25"/>
        </w:numPr>
        <w:spacing w:after="100" w:afterAutospacing="1" w:line="240" w:lineRule="atLeast"/>
        <w:ind w:left="0" w:firstLine="709"/>
        <w:contextualSpacing w:val="0"/>
        <w:jc w:val="center"/>
        <w:rPr>
          <w:rFonts w:cs="Times New Roman"/>
          <w:b/>
          <w:bCs/>
          <w:szCs w:val="28"/>
          <w:lang w:val="ro-RO"/>
        </w:rPr>
      </w:pPr>
      <w:r w:rsidRPr="002C747E">
        <w:rPr>
          <w:rFonts w:cs="Times New Roman"/>
          <w:b/>
          <w:bCs/>
          <w:szCs w:val="28"/>
          <w:lang w:val="ro-RO"/>
        </w:rPr>
        <w:t xml:space="preserve">Activitatea </w:t>
      </w:r>
      <w:r w:rsidR="001911BD" w:rsidRPr="002C747E">
        <w:rPr>
          <w:rFonts w:cs="Times New Roman"/>
          <w:b/>
          <w:bCs/>
          <w:szCs w:val="28"/>
          <w:lang w:val="ro-RO"/>
        </w:rPr>
        <w:t>Serviciului</w:t>
      </w:r>
      <w:r w:rsidRPr="002C747E">
        <w:rPr>
          <w:rFonts w:cs="Times New Roman"/>
          <w:b/>
          <w:bCs/>
          <w:szCs w:val="28"/>
          <w:lang w:val="ro-RO"/>
        </w:rPr>
        <w:t xml:space="preserve"> generalizare, sistematizare, monitorizare a practicii judiciare și relații publice în partea ce ține de examinarea</w:t>
      </w:r>
      <w:r w:rsidR="001911BD" w:rsidRPr="002C747E">
        <w:rPr>
          <w:rFonts w:cs="Times New Roman"/>
          <w:b/>
          <w:bCs/>
          <w:szCs w:val="28"/>
          <w:lang w:val="ro-RO"/>
        </w:rPr>
        <w:t xml:space="preserve"> </w:t>
      </w:r>
      <w:r w:rsidRPr="002C747E">
        <w:rPr>
          <w:rFonts w:cs="Times New Roman"/>
          <w:b/>
          <w:bCs/>
          <w:szCs w:val="28"/>
          <w:lang w:val="ro-RO"/>
        </w:rPr>
        <w:t>petițiilor și cererilor privind accesul la informație.</w:t>
      </w:r>
    </w:p>
    <w:p w14:paraId="3E2AA1D1" w14:textId="70841F5F" w:rsidR="002E7D13" w:rsidRPr="002C747E" w:rsidRDefault="002E7D13" w:rsidP="00AA7C53">
      <w:pPr>
        <w:spacing w:after="100" w:afterAutospacing="1" w:line="240" w:lineRule="atLeast"/>
        <w:ind w:firstLine="709"/>
        <w:jc w:val="both"/>
        <w:rPr>
          <w:rFonts w:cs="Times New Roman"/>
          <w:szCs w:val="28"/>
          <w:lang w:val="ro-RO"/>
        </w:rPr>
      </w:pPr>
      <w:r w:rsidRPr="002C747E">
        <w:rPr>
          <w:rFonts w:cs="Times New Roman"/>
          <w:szCs w:val="28"/>
          <w:lang w:val="ro-RO"/>
        </w:rPr>
        <w:t>Desfă</w:t>
      </w:r>
      <w:r w:rsidR="002A536D" w:rsidRPr="002C747E">
        <w:rPr>
          <w:rFonts w:cs="Times New Roman"/>
          <w:szCs w:val="28"/>
          <w:lang w:val="ro-RO"/>
        </w:rPr>
        <w:t>ș</w:t>
      </w:r>
      <w:r w:rsidRPr="002C747E">
        <w:rPr>
          <w:rFonts w:cs="Times New Roman"/>
          <w:szCs w:val="28"/>
          <w:lang w:val="ro-RO"/>
        </w:rPr>
        <w:t>urarea activității de examinare și solu</w:t>
      </w:r>
      <w:r w:rsidR="002A536D" w:rsidRPr="002C747E">
        <w:rPr>
          <w:rFonts w:cs="Times New Roman"/>
          <w:szCs w:val="28"/>
          <w:lang w:val="ro-RO"/>
        </w:rPr>
        <w:t>ț</w:t>
      </w:r>
      <w:r w:rsidRPr="002C747E">
        <w:rPr>
          <w:rFonts w:cs="Times New Roman"/>
          <w:szCs w:val="28"/>
          <w:lang w:val="ro-RO"/>
        </w:rPr>
        <w:t>ionare a peti</w:t>
      </w:r>
      <w:r w:rsidR="002A536D" w:rsidRPr="002C747E">
        <w:rPr>
          <w:rFonts w:cs="Times New Roman"/>
          <w:szCs w:val="28"/>
          <w:lang w:val="ro-RO"/>
        </w:rPr>
        <w:t>ț</w:t>
      </w:r>
      <w:r w:rsidRPr="002C747E">
        <w:rPr>
          <w:rFonts w:cs="Times New Roman"/>
          <w:szCs w:val="28"/>
          <w:lang w:val="ro-RO"/>
        </w:rPr>
        <w:t xml:space="preserve">iilor/cererilor parvenite de la justițiabilii în adresa conducerii Judecătoriei </w:t>
      </w:r>
      <w:r w:rsidR="001911BD" w:rsidRPr="002C747E">
        <w:rPr>
          <w:rFonts w:cs="Times New Roman"/>
          <w:szCs w:val="28"/>
          <w:lang w:val="ro-RO"/>
        </w:rPr>
        <w:t>Anenii Noi</w:t>
      </w:r>
      <w:r w:rsidRPr="002C747E">
        <w:rPr>
          <w:rFonts w:cs="Times New Roman"/>
          <w:szCs w:val="28"/>
          <w:lang w:val="ro-RO"/>
        </w:rPr>
        <w:t>, audierea cetă</w:t>
      </w:r>
      <w:r w:rsidR="00722150" w:rsidRPr="002C747E">
        <w:rPr>
          <w:rFonts w:cs="Times New Roman"/>
          <w:szCs w:val="28"/>
          <w:lang w:val="ro-RO"/>
        </w:rPr>
        <w:t>ț</w:t>
      </w:r>
      <w:r w:rsidRPr="002C747E">
        <w:rPr>
          <w:rFonts w:cs="Times New Roman"/>
          <w:szCs w:val="28"/>
          <w:lang w:val="ro-RO"/>
        </w:rPr>
        <w:t>enilor care se prezintă la biroul de audien</w:t>
      </w:r>
      <w:r w:rsidR="00722150" w:rsidRPr="002C747E">
        <w:rPr>
          <w:rFonts w:cs="Times New Roman"/>
          <w:szCs w:val="28"/>
          <w:lang w:val="ro-RO"/>
        </w:rPr>
        <w:t>ț</w:t>
      </w:r>
      <w:r w:rsidRPr="002C747E">
        <w:rPr>
          <w:rFonts w:cs="Times New Roman"/>
          <w:szCs w:val="28"/>
          <w:lang w:val="ro-RO"/>
        </w:rPr>
        <w:t>e, precum și desfă</w:t>
      </w:r>
      <w:r w:rsidR="00722150" w:rsidRPr="002C747E">
        <w:rPr>
          <w:rFonts w:cs="Times New Roman"/>
          <w:szCs w:val="28"/>
          <w:lang w:val="ro-RO"/>
        </w:rPr>
        <w:t>ș</w:t>
      </w:r>
      <w:r w:rsidRPr="002C747E">
        <w:rPr>
          <w:rFonts w:cs="Times New Roman"/>
          <w:szCs w:val="28"/>
          <w:lang w:val="ro-RO"/>
        </w:rPr>
        <w:t>urarea unei activită</w:t>
      </w:r>
      <w:r w:rsidR="00722150" w:rsidRPr="002C747E">
        <w:rPr>
          <w:rFonts w:cs="Times New Roman"/>
          <w:szCs w:val="28"/>
          <w:lang w:val="ro-RO"/>
        </w:rPr>
        <w:t>ț</w:t>
      </w:r>
      <w:r w:rsidRPr="002C747E">
        <w:rPr>
          <w:rFonts w:cs="Times New Roman"/>
          <w:szCs w:val="28"/>
          <w:lang w:val="ro-RO"/>
        </w:rPr>
        <w:t>i sistematice de eviden</w:t>
      </w:r>
      <w:r w:rsidR="00722150" w:rsidRPr="002C747E">
        <w:rPr>
          <w:rFonts w:cs="Times New Roman"/>
          <w:szCs w:val="28"/>
          <w:lang w:val="ro-RO"/>
        </w:rPr>
        <w:t>ț</w:t>
      </w:r>
      <w:r w:rsidRPr="002C747E">
        <w:rPr>
          <w:rFonts w:cs="Times New Roman"/>
          <w:szCs w:val="28"/>
          <w:lang w:val="ro-RO"/>
        </w:rPr>
        <w:t>ă a tuturor aspectelor rezultate din peti</w:t>
      </w:r>
      <w:r w:rsidR="00722150" w:rsidRPr="002C747E">
        <w:rPr>
          <w:rFonts w:cs="Times New Roman"/>
          <w:szCs w:val="28"/>
          <w:lang w:val="ro-RO"/>
        </w:rPr>
        <w:t>ț</w:t>
      </w:r>
      <w:r w:rsidRPr="002C747E">
        <w:rPr>
          <w:rFonts w:cs="Times New Roman"/>
          <w:szCs w:val="28"/>
          <w:lang w:val="ro-RO"/>
        </w:rPr>
        <w:t xml:space="preserve">ii </w:t>
      </w:r>
      <w:r w:rsidR="00722150" w:rsidRPr="002C747E">
        <w:rPr>
          <w:rFonts w:cs="Times New Roman"/>
          <w:szCs w:val="28"/>
          <w:lang w:val="ro-RO"/>
        </w:rPr>
        <w:t>ș</w:t>
      </w:r>
      <w:r w:rsidRPr="002C747E">
        <w:rPr>
          <w:rFonts w:cs="Times New Roman"/>
          <w:szCs w:val="28"/>
          <w:lang w:val="ro-RO"/>
        </w:rPr>
        <w:t>i audien</w:t>
      </w:r>
      <w:r w:rsidR="00722150" w:rsidRPr="002C747E">
        <w:rPr>
          <w:rFonts w:cs="Times New Roman"/>
          <w:szCs w:val="28"/>
          <w:lang w:val="ro-RO"/>
        </w:rPr>
        <w:t>ț</w:t>
      </w:r>
      <w:r w:rsidRPr="002C747E">
        <w:rPr>
          <w:rFonts w:cs="Times New Roman"/>
          <w:szCs w:val="28"/>
          <w:lang w:val="ro-RO"/>
        </w:rPr>
        <w:t>e sunt asigurate în condițiile art.52 din Constitu</w:t>
      </w:r>
      <w:r w:rsidR="00722150" w:rsidRPr="002C747E">
        <w:rPr>
          <w:rFonts w:cs="Times New Roman"/>
          <w:szCs w:val="28"/>
          <w:lang w:val="ro-RO"/>
        </w:rPr>
        <w:t>ț</w:t>
      </w:r>
      <w:r w:rsidRPr="002C747E">
        <w:rPr>
          <w:rFonts w:cs="Times New Roman"/>
          <w:szCs w:val="28"/>
          <w:lang w:val="ro-RO"/>
        </w:rPr>
        <w:t>ia Republicii Moldova, Legii privind accesul la informa</w:t>
      </w:r>
      <w:r w:rsidR="00722150" w:rsidRPr="002C747E">
        <w:rPr>
          <w:rFonts w:cs="Times New Roman"/>
          <w:szCs w:val="28"/>
          <w:lang w:val="ro-RO"/>
        </w:rPr>
        <w:t>ț</w:t>
      </w:r>
      <w:r w:rsidRPr="002C747E">
        <w:rPr>
          <w:rFonts w:cs="Times New Roman"/>
          <w:szCs w:val="28"/>
          <w:lang w:val="ro-RO"/>
        </w:rPr>
        <w:t>ie nr.982- XIV din 11 mai 2000, Codului administrativ, precum și a Instruc</w:t>
      </w:r>
      <w:r w:rsidR="00722150" w:rsidRPr="002C747E">
        <w:rPr>
          <w:rFonts w:cs="Times New Roman"/>
          <w:szCs w:val="28"/>
          <w:lang w:val="ro-RO"/>
        </w:rPr>
        <w:t>ț</w:t>
      </w:r>
      <w:r w:rsidRPr="002C747E">
        <w:rPr>
          <w:rFonts w:cs="Times New Roman"/>
          <w:szCs w:val="28"/>
          <w:lang w:val="ro-RO"/>
        </w:rPr>
        <w:t>iunii cu privire la activitatea de eviden</w:t>
      </w:r>
      <w:r w:rsidR="00722150" w:rsidRPr="002C747E">
        <w:rPr>
          <w:rFonts w:cs="Times New Roman"/>
          <w:szCs w:val="28"/>
          <w:lang w:val="ro-RO"/>
        </w:rPr>
        <w:t>ț</w:t>
      </w:r>
      <w:r w:rsidRPr="002C747E">
        <w:rPr>
          <w:rFonts w:cs="Times New Roman"/>
          <w:szCs w:val="28"/>
          <w:lang w:val="ro-RO"/>
        </w:rPr>
        <w:t xml:space="preserve">ă </w:t>
      </w:r>
      <w:r w:rsidR="00722150" w:rsidRPr="002C747E">
        <w:rPr>
          <w:rFonts w:cs="Times New Roman"/>
          <w:szCs w:val="28"/>
          <w:lang w:val="ro-RO"/>
        </w:rPr>
        <w:t>ș</w:t>
      </w:r>
      <w:r w:rsidRPr="002C747E">
        <w:rPr>
          <w:rFonts w:cs="Times New Roman"/>
          <w:szCs w:val="28"/>
          <w:lang w:val="ro-RO"/>
        </w:rPr>
        <w:t xml:space="preserve">i documentare procesuală în judecătorii </w:t>
      </w:r>
      <w:r w:rsidR="00722150" w:rsidRPr="002C747E">
        <w:rPr>
          <w:rFonts w:cs="Times New Roman"/>
          <w:szCs w:val="28"/>
          <w:lang w:val="ro-RO"/>
        </w:rPr>
        <w:t>ș</w:t>
      </w:r>
      <w:r w:rsidRPr="002C747E">
        <w:rPr>
          <w:rFonts w:cs="Times New Roman"/>
          <w:szCs w:val="28"/>
          <w:lang w:val="ro-RO"/>
        </w:rPr>
        <w:t>i cur</w:t>
      </w:r>
      <w:r w:rsidR="00722150" w:rsidRPr="002C747E">
        <w:rPr>
          <w:rFonts w:cs="Times New Roman"/>
          <w:szCs w:val="28"/>
          <w:lang w:val="ro-RO"/>
        </w:rPr>
        <w:t>ț</w:t>
      </w:r>
      <w:r w:rsidRPr="002C747E">
        <w:rPr>
          <w:rFonts w:cs="Times New Roman"/>
          <w:szCs w:val="28"/>
          <w:lang w:val="ro-RO"/>
        </w:rPr>
        <w:t>ile de apel, aprobate prin hotărârea Consiliului Superior al Magistraturii nr. 142/4 din 04 februarie 2014.</w:t>
      </w:r>
    </w:p>
    <w:p w14:paraId="6E9CE801" w14:textId="07F22F23" w:rsidR="002E7D13" w:rsidRPr="002C747E" w:rsidRDefault="002E7D13" w:rsidP="00AA7C53">
      <w:pPr>
        <w:spacing w:after="100" w:afterAutospacing="1" w:line="240" w:lineRule="atLeast"/>
        <w:ind w:firstLine="709"/>
        <w:jc w:val="both"/>
        <w:rPr>
          <w:rFonts w:cs="Times New Roman"/>
          <w:szCs w:val="28"/>
          <w:lang w:val="ro-RO"/>
        </w:rPr>
      </w:pPr>
      <w:r w:rsidRPr="002C747E">
        <w:rPr>
          <w:rFonts w:cs="Times New Roman"/>
          <w:szCs w:val="28"/>
          <w:lang w:val="ro-RO"/>
        </w:rPr>
        <w:lastRenderedPageBreak/>
        <w:t xml:space="preserve">Din analiza adresărilor parvenite în Judecătoria </w:t>
      </w:r>
      <w:r w:rsidR="00EA7641" w:rsidRPr="002C747E">
        <w:rPr>
          <w:rFonts w:cs="Times New Roman"/>
          <w:szCs w:val="28"/>
          <w:lang w:val="ro-RO"/>
        </w:rPr>
        <w:t>Anenii Noi</w:t>
      </w:r>
      <w:r w:rsidRPr="002C747E">
        <w:rPr>
          <w:rFonts w:cs="Times New Roman"/>
          <w:szCs w:val="28"/>
          <w:lang w:val="ro-RO"/>
        </w:rPr>
        <w:t xml:space="preserve"> pe parcursul anului 2023 rezultă faptul că, </w:t>
      </w:r>
      <w:r w:rsidR="00EA7641" w:rsidRPr="002C747E">
        <w:rPr>
          <w:rFonts w:cs="Times New Roman"/>
          <w:szCs w:val="28"/>
          <w:lang w:val="ro-RO"/>
        </w:rPr>
        <w:t>mai</w:t>
      </w:r>
      <w:r w:rsidRPr="002C747E">
        <w:rPr>
          <w:rFonts w:cs="Times New Roman"/>
          <w:szCs w:val="28"/>
          <w:lang w:val="ro-RO"/>
        </w:rPr>
        <w:t xml:space="preserve"> mul</w:t>
      </w:r>
      <w:r w:rsidR="00722150" w:rsidRPr="002C747E">
        <w:rPr>
          <w:rFonts w:cs="Times New Roman"/>
          <w:szCs w:val="28"/>
          <w:lang w:val="ro-RO"/>
        </w:rPr>
        <w:t>ț</w:t>
      </w:r>
      <w:r w:rsidRPr="002C747E">
        <w:rPr>
          <w:rFonts w:cs="Times New Roman"/>
          <w:szCs w:val="28"/>
          <w:lang w:val="ro-RO"/>
        </w:rPr>
        <w:t>i cetă</w:t>
      </w:r>
      <w:r w:rsidR="00722150" w:rsidRPr="002C747E">
        <w:rPr>
          <w:rFonts w:cs="Times New Roman"/>
          <w:szCs w:val="28"/>
          <w:lang w:val="ro-RO"/>
        </w:rPr>
        <w:t>ț</w:t>
      </w:r>
      <w:r w:rsidRPr="002C747E">
        <w:rPr>
          <w:rFonts w:cs="Times New Roman"/>
          <w:szCs w:val="28"/>
          <w:lang w:val="ro-RO"/>
        </w:rPr>
        <w:t xml:space="preserve">eni preferă să se adreseze în Judecătoria </w:t>
      </w:r>
      <w:r w:rsidR="00EA7641" w:rsidRPr="002C747E">
        <w:rPr>
          <w:rFonts w:cs="Times New Roman"/>
          <w:szCs w:val="28"/>
          <w:lang w:val="ro-RO"/>
        </w:rPr>
        <w:t>Anenii Noi prin intermediul po</w:t>
      </w:r>
      <w:r w:rsidR="00722150" w:rsidRPr="002C747E">
        <w:rPr>
          <w:rFonts w:cs="Times New Roman"/>
          <w:szCs w:val="28"/>
          <w:lang w:val="ro-RO"/>
        </w:rPr>
        <w:t>ș</w:t>
      </w:r>
      <w:r w:rsidR="00EA7641" w:rsidRPr="002C747E">
        <w:rPr>
          <w:rFonts w:cs="Times New Roman"/>
          <w:szCs w:val="28"/>
          <w:lang w:val="ro-RO"/>
        </w:rPr>
        <w:t>tei terestre sau prin intermediul po</w:t>
      </w:r>
      <w:r w:rsidR="00722150" w:rsidRPr="002C747E">
        <w:rPr>
          <w:rFonts w:cs="Times New Roman"/>
          <w:szCs w:val="28"/>
          <w:lang w:val="ro-RO"/>
        </w:rPr>
        <w:t>ș</w:t>
      </w:r>
      <w:r w:rsidR="00EA7641" w:rsidRPr="002C747E">
        <w:rPr>
          <w:rFonts w:cs="Times New Roman"/>
          <w:szCs w:val="28"/>
          <w:lang w:val="ro-RO"/>
        </w:rPr>
        <w:t>tei electronice, decât</w:t>
      </w:r>
      <w:r w:rsidRPr="002C747E">
        <w:rPr>
          <w:rFonts w:cs="Times New Roman"/>
          <w:szCs w:val="28"/>
          <w:lang w:val="ro-RO"/>
        </w:rPr>
        <w:t xml:space="preserve"> personal, prin deplasare la sediul institu</w:t>
      </w:r>
      <w:r w:rsidR="00722150" w:rsidRPr="002C747E">
        <w:rPr>
          <w:rFonts w:cs="Times New Roman"/>
          <w:szCs w:val="28"/>
          <w:lang w:val="ro-RO"/>
        </w:rPr>
        <w:t>ț</w:t>
      </w:r>
      <w:r w:rsidRPr="002C747E">
        <w:rPr>
          <w:rFonts w:cs="Times New Roman"/>
          <w:szCs w:val="28"/>
          <w:lang w:val="ro-RO"/>
        </w:rPr>
        <w:t xml:space="preserve">iei. </w:t>
      </w:r>
      <w:r w:rsidR="00EA7641" w:rsidRPr="002C747E">
        <w:rPr>
          <w:rFonts w:cs="Times New Roman"/>
          <w:szCs w:val="28"/>
          <w:lang w:val="ro-RO"/>
        </w:rPr>
        <w:t>S</w:t>
      </w:r>
      <w:r w:rsidRPr="002C747E">
        <w:rPr>
          <w:rFonts w:cs="Times New Roman"/>
          <w:szCs w:val="28"/>
          <w:lang w:val="ro-RO"/>
        </w:rPr>
        <w:t>e constată o cre</w:t>
      </w:r>
      <w:r w:rsidR="00722150" w:rsidRPr="002C747E">
        <w:rPr>
          <w:rFonts w:cs="Times New Roman"/>
          <w:szCs w:val="28"/>
          <w:lang w:val="ro-RO"/>
        </w:rPr>
        <w:t>ș</w:t>
      </w:r>
      <w:r w:rsidRPr="002C747E">
        <w:rPr>
          <w:rFonts w:cs="Times New Roman"/>
          <w:szCs w:val="28"/>
          <w:lang w:val="ro-RO"/>
        </w:rPr>
        <w:t>tere constantă, de la an la an, a numărului celor care adresează peti</w:t>
      </w:r>
      <w:r w:rsidR="00722150" w:rsidRPr="002C747E">
        <w:rPr>
          <w:rFonts w:cs="Times New Roman"/>
          <w:szCs w:val="28"/>
          <w:lang w:val="ro-RO"/>
        </w:rPr>
        <w:t>ț</w:t>
      </w:r>
      <w:r w:rsidRPr="002C747E">
        <w:rPr>
          <w:rFonts w:cs="Times New Roman"/>
          <w:szCs w:val="28"/>
          <w:lang w:val="ro-RO"/>
        </w:rPr>
        <w:t>ii prin intermediul po</w:t>
      </w:r>
      <w:r w:rsidR="00722150" w:rsidRPr="002C747E">
        <w:rPr>
          <w:rFonts w:cs="Times New Roman"/>
          <w:szCs w:val="28"/>
          <w:lang w:val="ro-RO"/>
        </w:rPr>
        <w:t>ș</w:t>
      </w:r>
      <w:r w:rsidRPr="002C747E">
        <w:rPr>
          <w:rFonts w:cs="Times New Roman"/>
          <w:szCs w:val="28"/>
          <w:lang w:val="ro-RO"/>
        </w:rPr>
        <w:t>tei electronice, lucru care denotă faptul că acest mijloc de comunicare devine din ce în ce mai utilizat de către cetă</w:t>
      </w:r>
      <w:r w:rsidR="00722150" w:rsidRPr="002C747E">
        <w:rPr>
          <w:rFonts w:cs="Times New Roman"/>
          <w:szCs w:val="28"/>
          <w:lang w:val="ro-RO"/>
        </w:rPr>
        <w:t>ț</w:t>
      </w:r>
      <w:r w:rsidRPr="002C747E">
        <w:rPr>
          <w:rFonts w:cs="Times New Roman"/>
          <w:szCs w:val="28"/>
          <w:lang w:val="ro-RO"/>
        </w:rPr>
        <w:t>eni, iar dialogul: petent – institu</w:t>
      </w:r>
      <w:r w:rsidR="00722150" w:rsidRPr="002C747E">
        <w:rPr>
          <w:rFonts w:cs="Times New Roman"/>
          <w:szCs w:val="28"/>
          <w:lang w:val="ro-RO"/>
        </w:rPr>
        <w:t>ț</w:t>
      </w:r>
      <w:r w:rsidRPr="002C747E">
        <w:rPr>
          <w:rFonts w:cs="Times New Roman"/>
          <w:szCs w:val="28"/>
          <w:lang w:val="ro-RO"/>
        </w:rPr>
        <w:t>ie publică mult mai prompt.</w:t>
      </w:r>
    </w:p>
    <w:p w14:paraId="287AFFB5" w14:textId="1BA8B2A9" w:rsidR="002E7D13" w:rsidRPr="002C747E" w:rsidRDefault="002E7D13" w:rsidP="00AA7C53">
      <w:pPr>
        <w:spacing w:after="100" w:afterAutospacing="1" w:line="240" w:lineRule="atLeast"/>
        <w:ind w:firstLine="709"/>
        <w:jc w:val="both"/>
        <w:rPr>
          <w:rFonts w:cs="Times New Roman"/>
          <w:szCs w:val="28"/>
          <w:lang w:val="ro-RO"/>
        </w:rPr>
      </w:pPr>
      <w:r w:rsidRPr="002C747E">
        <w:rPr>
          <w:rFonts w:cs="Times New Roman"/>
          <w:szCs w:val="28"/>
          <w:lang w:val="ro-RO"/>
        </w:rPr>
        <w:t xml:space="preserve">Astfel, pe parcursul perioadei de referință, </w:t>
      </w:r>
      <w:r w:rsidR="00EA7641" w:rsidRPr="002C747E">
        <w:rPr>
          <w:rFonts w:cs="Times New Roman"/>
          <w:szCs w:val="28"/>
          <w:lang w:val="ro-RO"/>
        </w:rPr>
        <w:t>Serviciul</w:t>
      </w:r>
      <w:r w:rsidRPr="002C747E">
        <w:rPr>
          <w:rFonts w:cs="Times New Roman"/>
          <w:szCs w:val="28"/>
          <w:lang w:val="ro-RO"/>
        </w:rPr>
        <w:t xml:space="preserve"> generalizare, sistematizare, monitorizare a practicii judiciare și relații publice  a realizat în principal, următoarele activită</w:t>
      </w:r>
      <w:r w:rsidR="00722150" w:rsidRPr="002C747E">
        <w:rPr>
          <w:rFonts w:cs="Times New Roman"/>
          <w:szCs w:val="28"/>
          <w:lang w:val="ro-RO"/>
        </w:rPr>
        <w:t>ț</w:t>
      </w:r>
      <w:r w:rsidRPr="002C747E">
        <w:rPr>
          <w:rFonts w:cs="Times New Roman"/>
          <w:szCs w:val="28"/>
          <w:lang w:val="ro-RO"/>
        </w:rPr>
        <w:t>i:</w:t>
      </w:r>
    </w:p>
    <w:p w14:paraId="6FB1DB49" w14:textId="77777777" w:rsidR="00AE054C" w:rsidRPr="002C747E" w:rsidRDefault="00722150" w:rsidP="00A2403E">
      <w:pPr>
        <w:pStyle w:val="Listparagraf"/>
        <w:numPr>
          <w:ilvl w:val="0"/>
          <w:numId w:val="22"/>
        </w:numPr>
        <w:spacing w:after="100" w:afterAutospacing="1" w:line="0" w:lineRule="atLeast"/>
        <w:ind w:left="709" w:hanging="283"/>
        <w:contextualSpacing w:val="0"/>
        <w:jc w:val="both"/>
        <w:rPr>
          <w:rFonts w:cs="Times New Roman"/>
          <w:szCs w:val="28"/>
          <w:lang w:val="ro-RO"/>
        </w:rPr>
      </w:pPr>
      <w:r w:rsidRPr="002C747E">
        <w:rPr>
          <w:rFonts w:cs="Times New Roman"/>
          <w:szCs w:val="28"/>
          <w:lang w:val="ro-RO"/>
        </w:rPr>
        <w:t>Examinarea demersurilor, sesizărilor și petițiilor în domeniul de competență</w:t>
      </w:r>
      <w:r w:rsidR="002E7D13" w:rsidRPr="002C747E">
        <w:rPr>
          <w:rFonts w:cs="Times New Roman"/>
          <w:szCs w:val="28"/>
          <w:lang w:val="ro-RO"/>
        </w:rPr>
        <w:t>;</w:t>
      </w:r>
    </w:p>
    <w:p w14:paraId="039362A4" w14:textId="7F440647" w:rsidR="00AE054C" w:rsidRPr="002C747E" w:rsidRDefault="00AE054C" w:rsidP="00A2403E">
      <w:pPr>
        <w:pStyle w:val="Listparagraf"/>
        <w:numPr>
          <w:ilvl w:val="0"/>
          <w:numId w:val="22"/>
        </w:numPr>
        <w:spacing w:after="100" w:afterAutospacing="1" w:line="0" w:lineRule="atLeast"/>
        <w:ind w:left="709" w:hanging="283"/>
        <w:contextualSpacing w:val="0"/>
        <w:jc w:val="both"/>
        <w:rPr>
          <w:rFonts w:cs="Times New Roman"/>
          <w:szCs w:val="28"/>
          <w:lang w:val="ro-RO"/>
        </w:rPr>
      </w:pPr>
      <w:r w:rsidRPr="002C747E">
        <w:rPr>
          <w:rFonts w:cs="Times New Roman"/>
          <w:szCs w:val="28"/>
          <w:lang w:val="ro-RO"/>
        </w:rPr>
        <w:t>S</w:t>
      </w:r>
      <w:r w:rsidR="002E7D13" w:rsidRPr="002C747E">
        <w:rPr>
          <w:rFonts w:cs="Times New Roman"/>
          <w:szCs w:val="28"/>
          <w:lang w:val="ro-RO"/>
        </w:rPr>
        <w:t>oluționarea cererilor depuse în baza Legii privind accesul la informa</w:t>
      </w:r>
      <w:r w:rsidR="004E0C4C" w:rsidRPr="002C747E">
        <w:rPr>
          <w:rFonts w:cs="Times New Roman"/>
          <w:szCs w:val="28"/>
          <w:lang w:val="ro-RO"/>
        </w:rPr>
        <w:t>ț</w:t>
      </w:r>
      <w:r w:rsidR="002E7D13" w:rsidRPr="002C747E">
        <w:rPr>
          <w:rFonts w:cs="Times New Roman"/>
          <w:szCs w:val="28"/>
          <w:lang w:val="ro-RO"/>
        </w:rPr>
        <w:t>ie nr.982-XIV din 11 mai 2000;</w:t>
      </w:r>
    </w:p>
    <w:p w14:paraId="116A70A4" w14:textId="2134D9C7" w:rsidR="00AE054C" w:rsidRPr="002C747E" w:rsidRDefault="00722150" w:rsidP="00B911C6">
      <w:pPr>
        <w:pStyle w:val="Listparagraf"/>
        <w:numPr>
          <w:ilvl w:val="0"/>
          <w:numId w:val="22"/>
        </w:numPr>
        <w:spacing w:after="100" w:afterAutospacing="1" w:line="0" w:lineRule="atLeast"/>
        <w:ind w:left="709" w:hanging="283"/>
        <w:contextualSpacing w:val="0"/>
        <w:jc w:val="both"/>
        <w:rPr>
          <w:rFonts w:cs="Times New Roman"/>
          <w:szCs w:val="28"/>
          <w:lang w:val="ro-RO"/>
        </w:rPr>
      </w:pPr>
      <w:r w:rsidRPr="002C747E">
        <w:rPr>
          <w:rFonts w:cs="Times New Roman"/>
          <w:szCs w:val="28"/>
          <w:lang w:val="ro-RO"/>
        </w:rPr>
        <w:t>Coordonarea activităților de colaborare cu mass-media, instituțiile de drept și justițiabilii, asigurând transparența activității instanței;</w:t>
      </w:r>
    </w:p>
    <w:p w14:paraId="1DE081D5" w14:textId="3CC94BB7" w:rsidR="00722150" w:rsidRPr="002C747E" w:rsidRDefault="00722150" w:rsidP="00F7780A">
      <w:pPr>
        <w:pStyle w:val="Listparagraf"/>
        <w:numPr>
          <w:ilvl w:val="0"/>
          <w:numId w:val="22"/>
        </w:numPr>
        <w:spacing w:after="100" w:afterAutospacing="1" w:line="0" w:lineRule="atLeast"/>
        <w:ind w:left="709" w:hanging="283"/>
        <w:contextualSpacing w:val="0"/>
        <w:jc w:val="both"/>
        <w:rPr>
          <w:rFonts w:cs="Times New Roman"/>
          <w:szCs w:val="28"/>
          <w:lang w:val="ro-RO"/>
        </w:rPr>
      </w:pPr>
      <w:r w:rsidRPr="002C747E">
        <w:rPr>
          <w:rFonts w:cs="Times New Roman"/>
          <w:szCs w:val="28"/>
          <w:lang w:val="ro-RO"/>
        </w:rPr>
        <w:t>Realizarea procesului de raportare a activităților realizate și monitorizarea rezultatelor activității secției;</w:t>
      </w:r>
    </w:p>
    <w:p w14:paraId="6FD74157" w14:textId="62DADB7A" w:rsidR="002E7D13" w:rsidRPr="002C747E" w:rsidRDefault="00AE054C" w:rsidP="00AE054C">
      <w:pPr>
        <w:pStyle w:val="Listparagraf"/>
        <w:numPr>
          <w:ilvl w:val="0"/>
          <w:numId w:val="22"/>
        </w:numPr>
        <w:spacing w:after="100" w:afterAutospacing="1" w:line="0" w:lineRule="atLeast"/>
        <w:ind w:left="0" w:firstLine="426"/>
        <w:contextualSpacing w:val="0"/>
        <w:jc w:val="both"/>
        <w:rPr>
          <w:rFonts w:cs="Times New Roman"/>
          <w:szCs w:val="28"/>
          <w:lang w:val="ro-RO"/>
        </w:rPr>
      </w:pPr>
      <w:r w:rsidRPr="002C747E">
        <w:rPr>
          <w:rFonts w:cs="Times New Roman"/>
          <w:szCs w:val="28"/>
          <w:lang w:val="ro-RO"/>
        </w:rPr>
        <w:t>S</w:t>
      </w:r>
      <w:r w:rsidR="002E7D13" w:rsidRPr="002C747E">
        <w:rPr>
          <w:rFonts w:cs="Times New Roman"/>
          <w:szCs w:val="28"/>
          <w:lang w:val="ro-RO"/>
        </w:rPr>
        <w:t>olu</w:t>
      </w:r>
      <w:r w:rsidR="00722150" w:rsidRPr="002C747E">
        <w:rPr>
          <w:rFonts w:cs="Times New Roman"/>
          <w:szCs w:val="28"/>
          <w:lang w:val="ro-RO"/>
        </w:rPr>
        <w:t>ț</w:t>
      </w:r>
      <w:r w:rsidR="002E7D13" w:rsidRPr="002C747E">
        <w:rPr>
          <w:rFonts w:cs="Times New Roman"/>
          <w:szCs w:val="28"/>
          <w:lang w:val="ro-RO"/>
        </w:rPr>
        <w:t>ionarea solicitărilor telefonice;</w:t>
      </w:r>
    </w:p>
    <w:p w14:paraId="2FF2A8C2" w14:textId="2AD964BB" w:rsidR="002E7D13" w:rsidRPr="002C747E" w:rsidRDefault="00AE054C" w:rsidP="00AE054C">
      <w:pPr>
        <w:pStyle w:val="Listparagraf"/>
        <w:numPr>
          <w:ilvl w:val="0"/>
          <w:numId w:val="22"/>
        </w:numPr>
        <w:spacing w:after="100" w:afterAutospacing="1" w:line="0" w:lineRule="atLeast"/>
        <w:ind w:left="709" w:hanging="283"/>
        <w:contextualSpacing w:val="0"/>
        <w:jc w:val="both"/>
        <w:rPr>
          <w:rFonts w:cs="Times New Roman"/>
          <w:szCs w:val="28"/>
          <w:lang w:val="ro-RO"/>
        </w:rPr>
      </w:pPr>
      <w:r w:rsidRPr="002C747E">
        <w:rPr>
          <w:rFonts w:cs="Times New Roman"/>
          <w:szCs w:val="28"/>
          <w:lang w:val="ro-RO"/>
        </w:rPr>
        <w:t>Î</w:t>
      </w:r>
      <w:r w:rsidR="002E7D13" w:rsidRPr="002C747E">
        <w:rPr>
          <w:rFonts w:cs="Times New Roman"/>
          <w:szCs w:val="28"/>
          <w:lang w:val="ro-RO"/>
        </w:rPr>
        <w:t xml:space="preserve">ntocmirea și prezentarea referințelor pe marginea cauzelor în care Judecătoria </w:t>
      </w:r>
      <w:r w:rsidR="00EA7641" w:rsidRPr="002C747E">
        <w:rPr>
          <w:rFonts w:cs="Times New Roman"/>
          <w:szCs w:val="28"/>
          <w:lang w:val="ro-RO"/>
        </w:rPr>
        <w:t>Anenii Noi</w:t>
      </w:r>
      <w:r w:rsidR="002E7D13" w:rsidRPr="002C747E">
        <w:rPr>
          <w:rFonts w:cs="Times New Roman"/>
          <w:szCs w:val="28"/>
          <w:lang w:val="ro-RO"/>
        </w:rPr>
        <w:t xml:space="preserve"> are calitate procesuală de p</w:t>
      </w:r>
      <w:r w:rsidR="00722150" w:rsidRPr="002C747E">
        <w:rPr>
          <w:rFonts w:cs="Times New Roman"/>
          <w:szCs w:val="28"/>
          <w:lang w:val="ro-RO"/>
        </w:rPr>
        <w:t>â</w:t>
      </w:r>
      <w:r w:rsidR="002E7D13" w:rsidRPr="002C747E">
        <w:rPr>
          <w:rFonts w:cs="Times New Roman"/>
          <w:szCs w:val="28"/>
          <w:lang w:val="ro-RO"/>
        </w:rPr>
        <w:t>r</w:t>
      </w:r>
      <w:r w:rsidR="00722150" w:rsidRPr="002C747E">
        <w:rPr>
          <w:rFonts w:cs="Times New Roman"/>
          <w:szCs w:val="28"/>
          <w:lang w:val="ro-RO"/>
        </w:rPr>
        <w:t>â</w:t>
      </w:r>
      <w:r w:rsidR="002E7D13" w:rsidRPr="002C747E">
        <w:rPr>
          <w:rFonts w:cs="Times New Roman"/>
          <w:szCs w:val="28"/>
          <w:lang w:val="ro-RO"/>
        </w:rPr>
        <w:t>t sau intervenient accesoriu.</w:t>
      </w:r>
    </w:p>
    <w:p w14:paraId="69111CEC" w14:textId="56E6C05D" w:rsidR="00C71A20" w:rsidRPr="002C747E" w:rsidRDefault="00722150" w:rsidP="00AA7C53">
      <w:pPr>
        <w:pStyle w:val="Listparagraf"/>
        <w:spacing w:after="100" w:afterAutospacing="1" w:line="240" w:lineRule="atLeast"/>
        <w:ind w:left="0" w:firstLine="709"/>
        <w:contextualSpacing w:val="0"/>
        <w:jc w:val="both"/>
        <w:rPr>
          <w:rFonts w:cs="Times New Roman"/>
          <w:szCs w:val="28"/>
          <w:lang w:val="ro-RO"/>
        </w:rPr>
      </w:pPr>
      <w:r w:rsidRPr="002C747E">
        <w:rPr>
          <w:rFonts w:cs="Times New Roman"/>
          <w:szCs w:val="28"/>
          <w:lang w:val="ro-RO"/>
        </w:rPr>
        <w:t xml:space="preserve">Pe parcursul perioadei raportate au fost înregistrate un număr total de </w:t>
      </w:r>
      <w:r w:rsidR="00C71A20" w:rsidRPr="002C747E">
        <w:rPr>
          <w:rFonts w:cs="Times New Roman"/>
          <w:szCs w:val="28"/>
          <w:lang w:val="ro-RO"/>
        </w:rPr>
        <w:t>1</w:t>
      </w:r>
      <w:r w:rsidR="00267E41" w:rsidRPr="002C747E">
        <w:rPr>
          <w:rFonts w:cs="Times New Roman"/>
          <w:szCs w:val="28"/>
          <w:lang w:val="ro-RO"/>
        </w:rPr>
        <w:t>8</w:t>
      </w:r>
      <w:r w:rsidR="00C71A20" w:rsidRPr="002C747E">
        <w:rPr>
          <w:rFonts w:cs="Times New Roman"/>
          <w:szCs w:val="28"/>
          <w:lang w:val="ro-RO"/>
        </w:rPr>
        <w:t>9</w:t>
      </w:r>
      <w:r w:rsidRPr="002C747E">
        <w:rPr>
          <w:rFonts w:cs="Times New Roman"/>
          <w:szCs w:val="28"/>
          <w:lang w:val="ro-RO"/>
        </w:rPr>
        <w:t xml:space="preserve"> de petiții, cereri, adresări și interpelări</w:t>
      </w:r>
      <w:r w:rsidR="00C71A20" w:rsidRPr="002C747E">
        <w:rPr>
          <w:rFonts w:cs="Times New Roman"/>
          <w:szCs w:val="28"/>
          <w:lang w:val="ro-RO"/>
        </w:rPr>
        <w:t>.</w:t>
      </w:r>
    </w:p>
    <w:p w14:paraId="4C30C6A8" w14:textId="004CC4F7" w:rsidR="00C71A20" w:rsidRPr="002C747E" w:rsidRDefault="00C71A20" w:rsidP="00AA7C53">
      <w:pPr>
        <w:spacing w:after="100" w:afterAutospacing="1" w:line="240" w:lineRule="atLeast"/>
        <w:ind w:firstLine="709"/>
        <w:jc w:val="both"/>
        <w:rPr>
          <w:rFonts w:cs="Times New Roman"/>
          <w:szCs w:val="28"/>
          <w:lang w:val="ro-RO"/>
        </w:rPr>
      </w:pPr>
      <w:r w:rsidRPr="002C747E">
        <w:rPr>
          <w:rFonts w:cs="Times New Roman"/>
          <w:szCs w:val="28"/>
          <w:lang w:val="ro-RO"/>
        </w:rPr>
        <w:t xml:space="preserve">După conținutul adresărilor depuse, se constată că în </w:t>
      </w:r>
      <w:r w:rsidR="00267E41" w:rsidRPr="002C747E">
        <w:rPr>
          <w:rFonts w:cs="Times New Roman"/>
          <w:szCs w:val="28"/>
          <w:lang w:val="ro-RO"/>
        </w:rPr>
        <w:t>180</w:t>
      </w:r>
      <w:r w:rsidRPr="002C747E">
        <w:rPr>
          <w:rFonts w:cs="Times New Roman"/>
          <w:szCs w:val="28"/>
          <w:lang w:val="ro-RO"/>
        </w:rPr>
        <w:t xml:space="preserve"> de cazuri au fost adresări în baza Legii privind accesul la informa</w:t>
      </w:r>
      <w:r w:rsidR="00267E41" w:rsidRPr="002C747E">
        <w:rPr>
          <w:rFonts w:cs="Times New Roman"/>
          <w:szCs w:val="28"/>
          <w:lang w:val="ro-RO"/>
        </w:rPr>
        <w:t>ț</w:t>
      </w:r>
      <w:r w:rsidRPr="002C747E">
        <w:rPr>
          <w:rFonts w:cs="Times New Roman"/>
          <w:szCs w:val="28"/>
          <w:lang w:val="ro-RO"/>
        </w:rPr>
        <w:t>ie nr.982-XIV din 11 mai 2000, Legii cu privire la Agentul guvernamental nr. 151 din 30 iulie 2015, Legii privind repararea de către stat a prejudiciului cauzat prin încălcarea dreptului la judecarea în termen rezonabil a cauzei sau a dreptului la executarea în termen rezonabil a hotăr</w:t>
      </w:r>
      <w:r w:rsidR="00267E41" w:rsidRPr="002C747E">
        <w:rPr>
          <w:rFonts w:cs="Times New Roman"/>
          <w:szCs w:val="28"/>
          <w:lang w:val="ro-RO"/>
        </w:rPr>
        <w:t>â</w:t>
      </w:r>
      <w:r w:rsidRPr="002C747E">
        <w:rPr>
          <w:rFonts w:cs="Times New Roman"/>
          <w:szCs w:val="28"/>
          <w:lang w:val="ro-RO"/>
        </w:rPr>
        <w:t>rii judecătore</w:t>
      </w:r>
      <w:r w:rsidR="00267E41" w:rsidRPr="002C747E">
        <w:rPr>
          <w:rFonts w:cs="Times New Roman"/>
          <w:szCs w:val="28"/>
          <w:lang w:val="ro-RO"/>
        </w:rPr>
        <w:t>ș</w:t>
      </w:r>
      <w:r w:rsidRPr="002C747E">
        <w:rPr>
          <w:rFonts w:cs="Times New Roman"/>
          <w:szCs w:val="28"/>
          <w:lang w:val="ro-RO"/>
        </w:rPr>
        <w:t>ti nr. 87 din 21 aprilie 2011, cum ar fi: solicitarea informației privind etapa de examinare a dosarelor, data și ora examinării dosarelor, expedierea cauzelor în instan</w:t>
      </w:r>
      <w:r w:rsidR="00267E41" w:rsidRPr="002C747E">
        <w:rPr>
          <w:rFonts w:cs="Times New Roman"/>
          <w:szCs w:val="28"/>
          <w:lang w:val="ro-RO"/>
        </w:rPr>
        <w:t>ț</w:t>
      </w:r>
      <w:r w:rsidRPr="002C747E">
        <w:rPr>
          <w:rFonts w:cs="Times New Roman"/>
          <w:szCs w:val="28"/>
          <w:lang w:val="ro-RO"/>
        </w:rPr>
        <w:t xml:space="preserve">ele ierarhic superioare, prezentarea notelor informative și a informațiilor solicitate de către Agentul Guvernamental, prezentarea Rapoartelor motivare cu privire la respectarea termenului rezonabil de examinare a cauzelor aflate pe rolul Judecătoriei Anenii Noi, solicitate de către Ministerul Justiției, precum </w:t>
      </w:r>
      <w:r w:rsidR="00267E41" w:rsidRPr="002C747E">
        <w:rPr>
          <w:rFonts w:cs="Times New Roman"/>
          <w:szCs w:val="28"/>
          <w:lang w:val="ro-RO"/>
        </w:rPr>
        <w:t>ș</w:t>
      </w:r>
      <w:r w:rsidRPr="002C747E">
        <w:rPr>
          <w:rFonts w:cs="Times New Roman"/>
          <w:szCs w:val="28"/>
          <w:lang w:val="ro-RO"/>
        </w:rPr>
        <w:t>i alte informa</w:t>
      </w:r>
      <w:r w:rsidR="00267E41" w:rsidRPr="002C747E">
        <w:rPr>
          <w:rFonts w:cs="Times New Roman"/>
          <w:szCs w:val="28"/>
          <w:lang w:val="ro-RO"/>
        </w:rPr>
        <w:t>ț</w:t>
      </w:r>
      <w:r w:rsidRPr="002C747E">
        <w:rPr>
          <w:rFonts w:cs="Times New Roman"/>
          <w:szCs w:val="28"/>
          <w:lang w:val="ro-RO"/>
        </w:rPr>
        <w:t xml:space="preserve">ii ce </w:t>
      </w:r>
      <w:r w:rsidR="00267E41" w:rsidRPr="002C747E">
        <w:rPr>
          <w:rFonts w:cs="Times New Roman"/>
          <w:szCs w:val="28"/>
          <w:lang w:val="ro-RO"/>
        </w:rPr>
        <w:t>ț</w:t>
      </w:r>
      <w:r w:rsidRPr="002C747E">
        <w:rPr>
          <w:rFonts w:cs="Times New Roman"/>
          <w:szCs w:val="28"/>
          <w:lang w:val="ro-RO"/>
        </w:rPr>
        <w:t>in de activitatea Judecătoriei Anenii Noi.</w:t>
      </w:r>
    </w:p>
    <w:p w14:paraId="18630855" w14:textId="7B146AE9" w:rsidR="00267E41" w:rsidRPr="002C747E" w:rsidRDefault="00267E41" w:rsidP="00AA7C53">
      <w:pPr>
        <w:spacing w:after="100" w:afterAutospacing="1" w:line="240" w:lineRule="atLeast"/>
        <w:ind w:firstLine="709"/>
        <w:jc w:val="both"/>
        <w:rPr>
          <w:rFonts w:cs="Times New Roman"/>
          <w:szCs w:val="28"/>
          <w:lang w:val="ro-RO"/>
        </w:rPr>
      </w:pPr>
      <w:r w:rsidRPr="002C747E">
        <w:rPr>
          <w:rFonts w:cs="Times New Roman"/>
          <w:szCs w:val="28"/>
          <w:lang w:val="ro-RO"/>
        </w:rPr>
        <w:t>Referindu-ne la analiza și sistematizarea rezultatelor examinării petițiilor conform problemelor cu care s-au adresat justițiabilii către Judecătoria Anenii Noi, constatăm că au fost abordate 9</w:t>
      </w:r>
      <w:r w:rsidRPr="002C747E">
        <w:rPr>
          <w:rFonts w:cs="Times New Roman"/>
          <w:color w:val="FF0000"/>
          <w:szCs w:val="28"/>
          <w:lang w:val="ro-RO"/>
        </w:rPr>
        <w:t xml:space="preserve"> </w:t>
      </w:r>
      <w:r w:rsidRPr="002C747E">
        <w:rPr>
          <w:rFonts w:cs="Times New Roman"/>
          <w:szCs w:val="28"/>
          <w:lang w:val="ro-RO"/>
        </w:rPr>
        <w:t>de plângeri, depuse în baza Codului administrativ. Astfel, unele au vizat acțiunile judecătorului la înfăptuirea justiției, acțiuni de conduită a unor funcționari publici, în altele au fost abordate una sau mai multe probleme, care urmau a fi soluționate de una sau de mai multe autorități competente.</w:t>
      </w:r>
    </w:p>
    <w:p w14:paraId="17DAD283" w14:textId="6F5C42EC" w:rsidR="00267E41" w:rsidRPr="002C747E" w:rsidRDefault="00267E41" w:rsidP="00AA7C53">
      <w:pPr>
        <w:spacing w:after="100" w:afterAutospacing="1" w:line="240" w:lineRule="atLeast"/>
        <w:ind w:firstLine="709"/>
        <w:jc w:val="both"/>
        <w:rPr>
          <w:rFonts w:cs="Times New Roman"/>
          <w:szCs w:val="28"/>
          <w:lang w:val="ro-RO"/>
        </w:rPr>
      </w:pPr>
      <w:r w:rsidRPr="002C747E">
        <w:rPr>
          <w:rFonts w:cs="Times New Roman"/>
          <w:szCs w:val="28"/>
          <w:lang w:val="ro-RO"/>
        </w:rPr>
        <w:t xml:space="preserve">În toate cazurile petiționarilor li s-a comunicat că, reieșind din prevederile art.16¹ alin.(1) </w:t>
      </w:r>
      <w:proofErr w:type="spellStart"/>
      <w:r w:rsidRPr="002C747E">
        <w:rPr>
          <w:rFonts w:cs="Times New Roman"/>
          <w:szCs w:val="28"/>
          <w:lang w:val="ro-RO"/>
        </w:rPr>
        <w:t>lit.l</w:t>
      </w:r>
      <w:proofErr w:type="spellEnd"/>
      <w:r w:rsidRPr="002C747E">
        <w:rPr>
          <w:rFonts w:cs="Times New Roman"/>
          <w:szCs w:val="28"/>
          <w:lang w:val="ro-RO"/>
        </w:rPr>
        <w:t xml:space="preserve">) al Legii privind organizarea judecătorească nr.514-XIII din 06 iulie 1995, </w:t>
      </w:r>
      <w:r w:rsidRPr="002C747E">
        <w:rPr>
          <w:rFonts w:cs="Times New Roman"/>
          <w:szCs w:val="28"/>
          <w:lang w:val="ro-RO"/>
        </w:rPr>
        <w:lastRenderedPageBreak/>
        <w:t>președintele instanței judecătorești examinează petițiile, în condițiile legii, cu excepția celor care țin de acțiunile judecătorilor în înfăptuirea justiției, precum și de conduita acestora.</w:t>
      </w:r>
    </w:p>
    <w:p w14:paraId="49006663" w14:textId="5C991919" w:rsidR="00C816DD" w:rsidRPr="002C747E" w:rsidRDefault="00C816DD" w:rsidP="00AA7C53">
      <w:pPr>
        <w:spacing w:after="100" w:afterAutospacing="1" w:line="240" w:lineRule="atLeast"/>
        <w:ind w:firstLine="709"/>
        <w:jc w:val="both"/>
        <w:rPr>
          <w:rFonts w:cs="Times New Roman"/>
          <w:szCs w:val="28"/>
          <w:lang w:val="ro-RO"/>
        </w:rPr>
      </w:pPr>
      <w:r w:rsidRPr="002C747E">
        <w:rPr>
          <w:rFonts w:cs="Times New Roman"/>
          <w:szCs w:val="28"/>
          <w:lang w:val="ro-RO"/>
        </w:rPr>
        <w:t>Totodată, petiționarilor li s-a explicat modul de depunere a plângerii, cererii de chemare în judecată sau a altei sesizări, fiind totodată indicat organul competent de a soluționa chestiunile abordate.</w:t>
      </w:r>
    </w:p>
    <w:p w14:paraId="082E982D" w14:textId="3AB5BE4B" w:rsidR="002E7D13" w:rsidRPr="002C747E" w:rsidRDefault="002E7D13" w:rsidP="00AA7C53">
      <w:pPr>
        <w:spacing w:after="100" w:afterAutospacing="1" w:line="240" w:lineRule="atLeast"/>
        <w:ind w:firstLine="709"/>
        <w:jc w:val="both"/>
        <w:rPr>
          <w:rFonts w:cs="Times New Roman"/>
          <w:szCs w:val="28"/>
          <w:lang w:val="ro-RO"/>
        </w:rPr>
      </w:pPr>
      <w:r w:rsidRPr="002C747E">
        <w:rPr>
          <w:rFonts w:cs="Times New Roman"/>
          <w:szCs w:val="28"/>
          <w:lang w:val="ro-RO"/>
        </w:rPr>
        <w:t xml:space="preserve">O mare parte din petiții au însumat mai multe probleme, </w:t>
      </w:r>
      <w:r w:rsidR="00334199" w:rsidRPr="002C747E">
        <w:rPr>
          <w:rFonts w:cs="Times New Roman"/>
          <w:szCs w:val="28"/>
          <w:lang w:val="ro-RO"/>
        </w:rPr>
        <w:t xml:space="preserve">Serviciul  </w:t>
      </w:r>
      <w:r w:rsidRPr="002C747E">
        <w:rPr>
          <w:rFonts w:cs="Times New Roman"/>
          <w:szCs w:val="28"/>
          <w:lang w:val="ro-RO"/>
        </w:rPr>
        <w:t xml:space="preserve"> preocupându-se din acest punct de vedere de fiecare capăt de cerere, fiecare problemă fiind analizată </w:t>
      </w:r>
      <w:r w:rsidR="00C816DD" w:rsidRPr="002C747E">
        <w:rPr>
          <w:rFonts w:cs="Times New Roman"/>
          <w:szCs w:val="28"/>
          <w:lang w:val="ro-RO"/>
        </w:rPr>
        <w:t>ș</w:t>
      </w:r>
      <w:r w:rsidRPr="002C747E">
        <w:rPr>
          <w:rFonts w:cs="Times New Roman"/>
          <w:szCs w:val="28"/>
          <w:lang w:val="ro-RO"/>
        </w:rPr>
        <w:t>i tratată separat. În acest sens, fiecare petiție este evaluată și tratată pe fond, iar fiecare petiționar are dreptul de a primi un răspuns.</w:t>
      </w:r>
    </w:p>
    <w:p w14:paraId="2A8D5C9C" w14:textId="06688194" w:rsidR="002E7D13" w:rsidRPr="002C747E" w:rsidRDefault="002E7D13" w:rsidP="00AA7C53">
      <w:pPr>
        <w:spacing w:after="100" w:afterAutospacing="1" w:line="240" w:lineRule="atLeast"/>
        <w:ind w:firstLine="709"/>
        <w:jc w:val="both"/>
        <w:rPr>
          <w:rFonts w:cs="Times New Roman"/>
          <w:szCs w:val="28"/>
          <w:lang w:val="ro-RO"/>
        </w:rPr>
      </w:pPr>
      <w:r w:rsidRPr="002C747E">
        <w:rPr>
          <w:rFonts w:cs="Times New Roman"/>
          <w:szCs w:val="28"/>
          <w:lang w:val="ro-RO"/>
        </w:rPr>
        <w:t xml:space="preserve">Astfel, din analiza datelor menționate supra se deduce că, statistica petițiilor adresate conducerii Judecătoriei </w:t>
      </w:r>
      <w:r w:rsidR="00334199" w:rsidRPr="002C747E">
        <w:rPr>
          <w:rFonts w:cs="Times New Roman"/>
          <w:szCs w:val="28"/>
          <w:lang w:val="ro-RO"/>
        </w:rPr>
        <w:t>Anenii Noi</w:t>
      </w:r>
      <w:r w:rsidRPr="002C747E">
        <w:rPr>
          <w:rFonts w:cs="Times New Roman"/>
          <w:szCs w:val="28"/>
          <w:lang w:val="ro-RO"/>
        </w:rPr>
        <w:t xml:space="preserve"> din ultimii ani denotă un număr</w:t>
      </w:r>
      <w:r w:rsidR="00334199" w:rsidRPr="002C747E">
        <w:rPr>
          <w:rFonts w:cs="Times New Roman"/>
          <w:szCs w:val="28"/>
          <w:lang w:val="ro-RO"/>
        </w:rPr>
        <w:t xml:space="preserve"> </w:t>
      </w:r>
      <w:r w:rsidRPr="002C747E">
        <w:rPr>
          <w:rFonts w:cs="Times New Roman"/>
          <w:szCs w:val="28"/>
          <w:lang w:val="ro-RO"/>
        </w:rPr>
        <w:t xml:space="preserve">relativ </w:t>
      </w:r>
      <w:r w:rsidR="00334199" w:rsidRPr="002C747E">
        <w:rPr>
          <w:rFonts w:cs="Times New Roman"/>
          <w:szCs w:val="28"/>
          <w:lang w:val="ro-RO"/>
        </w:rPr>
        <w:t>mic</w:t>
      </w:r>
      <w:r w:rsidRPr="002C747E">
        <w:rPr>
          <w:rFonts w:cs="Times New Roman"/>
          <w:szCs w:val="28"/>
          <w:lang w:val="ro-RO"/>
        </w:rPr>
        <w:t xml:space="preserve"> de adresări, tematica celor mai frecvente adresări rămânând preponderent aceiași.</w:t>
      </w:r>
    </w:p>
    <w:p w14:paraId="3FE33760" w14:textId="00862A95" w:rsidR="002E7D13" w:rsidRPr="002C747E" w:rsidRDefault="002E7D13" w:rsidP="00AA7C53">
      <w:pPr>
        <w:spacing w:after="100" w:afterAutospacing="1" w:line="240" w:lineRule="atLeast"/>
        <w:ind w:firstLine="709"/>
        <w:jc w:val="both"/>
        <w:rPr>
          <w:rFonts w:cs="Times New Roman"/>
          <w:szCs w:val="28"/>
          <w:lang w:val="ro-RO"/>
        </w:rPr>
      </w:pPr>
      <w:r w:rsidRPr="002C747E">
        <w:rPr>
          <w:rFonts w:cs="Times New Roman"/>
          <w:szCs w:val="28"/>
          <w:lang w:val="ro-RO"/>
        </w:rPr>
        <w:t>Peti</w:t>
      </w:r>
      <w:r w:rsidR="00AA7C53" w:rsidRPr="002C747E">
        <w:rPr>
          <w:rFonts w:cs="Times New Roman"/>
          <w:szCs w:val="28"/>
          <w:lang w:val="ro-RO"/>
        </w:rPr>
        <w:t>ț</w:t>
      </w:r>
      <w:r w:rsidRPr="002C747E">
        <w:rPr>
          <w:rFonts w:cs="Times New Roman"/>
          <w:szCs w:val="28"/>
          <w:lang w:val="ro-RO"/>
        </w:rPr>
        <w:t xml:space="preserve">ionarii </w:t>
      </w:r>
      <w:r w:rsidR="00AA7C53" w:rsidRPr="002C747E">
        <w:rPr>
          <w:rFonts w:cs="Times New Roman"/>
          <w:szCs w:val="28"/>
          <w:lang w:val="ro-RO"/>
        </w:rPr>
        <w:t>ș</w:t>
      </w:r>
      <w:r w:rsidRPr="002C747E">
        <w:rPr>
          <w:rFonts w:cs="Times New Roman"/>
          <w:szCs w:val="28"/>
          <w:lang w:val="ro-RO"/>
        </w:rPr>
        <w:t>i-au exercitat dreptul de peti</w:t>
      </w:r>
      <w:r w:rsidR="00AA7C53" w:rsidRPr="002C747E">
        <w:rPr>
          <w:rFonts w:cs="Times New Roman"/>
          <w:szCs w:val="28"/>
          <w:lang w:val="ro-RO"/>
        </w:rPr>
        <w:t>ț</w:t>
      </w:r>
      <w:r w:rsidRPr="002C747E">
        <w:rPr>
          <w:rFonts w:cs="Times New Roman"/>
          <w:szCs w:val="28"/>
          <w:lang w:val="ro-RO"/>
        </w:rPr>
        <w:t xml:space="preserve">ionare </w:t>
      </w:r>
      <w:proofErr w:type="spellStart"/>
      <w:r w:rsidRPr="002C747E">
        <w:rPr>
          <w:rFonts w:cs="Times New Roman"/>
          <w:szCs w:val="28"/>
          <w:lang w:val="ro-RO"/>
        </w:rPr>
        <w:t>şi</w:t>
      </w:r>
      <w:proofErr w:type="spellEnd"/>
      <w:r w:rsidRPr="002C747E">
        <w:rPr>
          <w:rFonts w:cs="Times New Roman"/>
          <w:szCs w:val="28"/>
          <w:lang w:val="ro-RO"/>
        </w:rPr>
        <w:t xml:space="preserve"> acces la informa</w:t>
      </w:r>
      <w:r w:rsidR="00AA7C53" w:rsidRPr="002C747E">
        <w:rPr>
          <w:rFonts w:cs="Times New Roman"/>
          <w:szCs w:val="28"/>
          <w:lang w:val="ro-RO"/>
        </w:rPr>
        <w:t>ț</w:t>
      </w:r>
      <w:r w:rsidRPr="002C747E">
        <w:rPr>
          <w:rFonts w:cs="Times New Roman"/>
          <w:szCs w:val="28"/>
          <w:lang w:val="ro-RO"/>
        </w:rPr>
        <w:t>ie, în condi</w:t>
      </w:r>
      <w:r w:rsidR="00AA7C53" w:rsidRPr="002C747E">
        <w:rPr>
          <w:rFonts w:cs="Times New Roman"/>
          <w:szCs w:val="28"/>
          <w:lang w:val="ro-RO"/>
        </w:rPr>
        <w:t>ț</w:t>
      </w:r>
      <w:r w:rsidRPr="002C747E">
        <w:rPr>
          <w:rFonts w:cs="Times New Roman"/>
          <w:szCs w:val="28"/>
          <w:lang w:val="ro-RO"/>
        </w:rPr>
        <w:t>iile legii, fără a fi restric</w:t>
      </w:r>
      <w:r w:rsidR="00AA7C53" w:rsidRPr="002C747E">
        <w:rPr>
          <w:rFonts w:cs="Times New Roman"/>
          <w:szCs w:val="28"/>
          <w:lang w:val="ro-RO"/>
        </w:rPr>
        <w:t>ț</w:t>
      </w:r>
      <w:r w:rsidRPr="002C747E">
        <w:rPr>
          <w:rFonts w:cs="Times New Roman"/>
          <w:szCs w:val="28"/>
          <w:lang w:val="ro-RO"/>
        </w:rPr>
        <w:t>iona</w:t>
      </w:r>
      <w:r w:rsidR="00AA7C53" w:rsidRPr="002C747E">
        <w:rPr>
          <w:rFonts w:cs="Times New Roman"/>
          <w:szCs w:val="28"/>
          <w:lang w:val="ro-RO"/>
        </w:rPr>
        <w:t>ț</w:t>
      </w:r>
      <w:r w:rsidRPr="002C747E">
        <w:rPr>
          <w:rFonts w:cs="Times New Roman"/>
          <w:szCs w:val="28"/>
          <w:lang w:val="ro-RO"/>
        </w:rPr>
        <w:t xml:space="preserve">i, beneficiind din partea </w:t>
      </w:r>
      <w:r w:rsidR="00334199" w:rsidRPr="002C747E">
        <w:rPr>
          <w:rFonts w:cs="Times New Roman"/>
          <w:szCs w:val="28"/>
          <w:lang w:val="ro-RO"/>
        </w:rPr>
        <w:t>Serviciului</w:t>
      </w:r>
      <w:r w:rsidRPr="002C747E">
        <w:rPr>
          <w:rFonts w:cs="Times New Roman"/>
          <w:szCs w:val="28"/>
          <w:lang w:val="ro-RO"/>
        </w:rPr>
        <w:t xml:space="preserve"> generalizare, sistematizare, monitorizare a practicii judiciare și relații publice de îndrumare </w:t>
      </w:r>
      <w:proofErr w:type="spellStart"/>
      <w:r w:rsidRPr="002C747E">
        <w:rPr>
          <w:rFonts w:cs="Times New Roman"/>
          <w:szCs w:val="28"/>
          <w:lang w:val="ro-RO"/>
        </w:rPr>
        <w:t>şi</w:t>
      </w:r>
      <w:proofErr w:type="spellEnd"/>
      <w:r w:rsidRPr="002C747E">
        <w:rPr>
          <w:rFonts w:cs="Times New Roman"/>
          <w:szCs w:val="28"/>
          <w:lang w:val="ro-RO"/>
        </w:rPr>
        <w:t xml:space="preserve"> de consiliere, în limita competen</w:t>
      </w:r>
      <w:r w:rsidR="00AA7C53" w:rsidRPr="002C747E">
        <w:rPr>
          <w:rFonts w:cs="Times New Roman"/>
          <w:szCs w:val="28"/>
          <w:lang w:val="ro-RO"/>
        </w:rPr>
        <w:t>ț</w:t>
      </w:r>
      <w:r w:rsidRPr="002C747E">
        <w:rPr>
          <w:rFonts w:cs="Times New Roman"/>
          <w:szCs w:val="28"/>
          <w:lang w:val="ro-RO"/>
        </w:rPr>
        <w:t>elor stabilite.</w:t>
      </w:r>
    </w:p>
    <w:p w14:paraId="0AD0456E" w14:textId="77777777" w:rsidR="002E7D13" w:rsidRPr="002C747E" w:rsidRDefault="002E7D13" w:rsidP="00AA7C53">
      <w:pPr>
        <w:spacing w:after="100" w:afterAutospacing="1" w:line="240" w:lineRule="atLeast"/>
        <w:ind w:firstLine="709"/>
        <w:jc w:val="both"/>
        <w:rPr>
          <w:rFonts w:cs="Times New Roman"/>
          <w:szCs w:val="28"/>
          <w:lang w:val="ro-RO"/>
        </w:rPr>
      </w:pPr>
      <w:r w:rsidRPr="002C747E">
        <w:rPr>
          <w:rFonts w:cs="Times New Roman"/>
          <w:szCs w:val="28"/>
          <w:lang w:val="ro-RO"/>
        </w:rPr>
        <w:t>Nu au fost cazuri în care petiții nu au fost înregistrate și repartizate pentru soluționare conform procedurii aprobate. De asemenea, nu au fost cazuri, în care nu a fost formulat răspunsul la petiția adresată, acestea fiind întocmite în condițiile și în termenii stabiliți.</w:t>
      </w:r>
    </w:p>
    <w:p w14:paraId="7304417C" w14:textId="3A1F0285" w:rsidR="002E7D13" w:rsidRPr="002C747E" w:rsidRDefault="002E7D13" w:rsidP="00AA7C53">
      <w:pPr>
        <w:spacing w:after="100" w:afterAutospacing="1" w:line="240" w:lineRule="atLeast"/>
        <w:ind w:firstLine="709"/>
        <w:jc w:val="both"/>
        <w:rPr>
          <w:rFonts w:cs="Times New Roman"/>
          <w:szCs w:val="28"/>
          <w:lang w:val="ro-RO"/>
        </w:rPr>
      </w:pPr>
      <w:r w:rsidRPr="002C747E">
        <w:rPr>
          <w:rFonts w:cs="Times New Roman"/>
          <w:szCs w:val="28"/>
          <w:lang w:val="ro-RO"/>
        </w:rPr>
        <w:t>Tot pe parcursul anului 2023, au fost solu</w:t>
      </w:r>
      <w:r w:rsidR="00137C93" w:rsidRPr="002C747E">
        <w:rPr>
          <w:rFonts w:cs="Times New Roman"/>
          <w:szCs w:val="28"/>
          <w:lang w:val="ro-RO"/>
        </w:rPr>
        <w:t>ț</w:t>
      </w:r>
      <w:r w:rsidRPr="002C747E">
        <w:rPr>
          <w:rFonts w:cs="Times New Roman"/>
          <w:szCs w:val="28"/>
          <w:lang w:val="ro-RO"/>
        </w:rPr>
        <w:t xml:space="preserve">ionate </w:t>
      </w:r>
      <w:r w:rsidR="00137C93" w:rsidRPr="002C747E">
        <w:rPr>
          <w:rFonts w:cs="Times New Roman"/>
          <w:szCs w:val="28"/>
          <w:lang w:val="ro-RO"/>
        </w:rPr>
        <w:t>ș</w:t>
      </w:r>
      <w:r w:rsidRPr="002C747E">
        <w:rPr>
          <w:rFonts w:cs="Times New Roman"/>
          <w:szCs w:val="28"/>
          <w:lang w:val="ro-RO"/>
        </w:rPr>
        <w:t>i cereri telefonice, care au avut, ca obiect, în principal, furnizarea informa</w:t>
      </w:r>
      <w:r w:rsidR="00137C93" w:rsidRPr="002C747E">
        <w:rPr>
          <w:rFonts w:cs="Times New Roman"/>
          <w:szCs w:val="28"/>
          <w:lang w:val="ro-RO"/>
        </w:rPr>
        <w:t>ț</w:t>
      </w:r>
      <w:r w:rsidRPr="002C747E">
        <w:rPr>
          <w:rFonts w:cs="Times New Roman"/>
          <w:szCs w:val="28"/>
          <w:lang w:val="ro-RO"/>
        </w:rPr>
        <w:t>iei cu privire la cauzele aflate pe rolul instan</w:t>
      </w:r>
      <w:r w:rsidR="00137C93" w:rsidRPr="002C747E">
        <w:rPr>
          <w:rFonts w:cs="Times New Roman"/>
          <w:szCs w:val="28"/>
          <w:lang w:val="ro-RO"/>
        </w:rPr>
        <w:t>ț</w:t>
      </w:r>
      <w:r w:rsidRPr="002C747E">
        <w:rPr>
          <w:rFonts w:cs="Times New Roman"/>
          <w:szCs w:val="28"/>
          <w:lang w:val="ro-RO"/>
        </w:rPr>
        <w:t xml:space="preserve">ei </w:t>
      </w:r>
      <w:r w:rsidR="00137C93" w:rsidRPr="002C747E">
        <w:rPr>
          <w:rFonts w:cs="Times New Roman"/>
          <w:szCs w:val="28"/>
          <w:lang w:val="ro-RO"/>
        </w:rPr>
        <w:t>ș</w:t>
      </w:r>
      <w:r w:rsidRPr="002C747E">
        <w:rPr>
          <w:rFonts w:cs="Times New Roman"/>
          <w:szCs w:val="28"/>
          <w:lang w:val="ro-RO"/>
        </w:rPr>
        <w:t>i alte informa</w:t>
      </w:r>
      <w:r w:rsidR="00137C93" w:rsidRPr="002C747E">
        <w:rPr>
          <w:rFonts w:cs="Times New Roman"/>
          <w:szCs w:val="28"/>
          <w:lang w:val="ro-RO"/>
        </w:rPr>
        <w:t>ț</w:t>
      </w:r>
      <w:r w:rsidRPr="002C747E">
        <w:rPr>
          <w:rFonts w:cs="Times New Roman"/>
          <w:szCs w:val="28"/>
          <w:lang w:val="ro-RO"/>
        </w:rPr>
        <w:t xml:space="preserve">ii ce </w:t>
      </w:r>
      <w:r w:rsidR="00137C93" w:rsidRPr="002C747E">
        <w:rPr>
          <w:rFonts w:cs="Times New Roman"/>
          <w:szCs w:val="28"/>
          <w:lang w:val="ro-RO"/>
        </w:rPr>
        <w:t>ț</w:t>
      </w:r>
      <w:r w:rsidRPr="002C747E">
        <w:rPr>
          <w:rFonts w:cs="Times New Roman"/>
          <w:szCs w:val="28"/>
          <w:lang w:val="ro-RO"/>
        </w:rPr>
        <w:t xml:space="preserve">in de activitatea Judecătoriei </w:t>
      </w:r>
      <w:r w:rsidR="00334199" w:rsidRPr="002C747E">
        <w:rPr>
          <w:rFonts w:cs="Times New Roman"/>
          <w:szCs w:val="28"/>
          <w:lang w:val="ro-RO"/>
        </w:rPr>
        <w:t>Anenii Noi</w:t>
      </w:r>
      <w:r w:rsidRPr="002C747E">
        <w:rPr>
          <w:rFonts w:cs="Times New Roman"/>
          <w:szCs w:val="28"/>
          <w:lang w:val="ro-RO"/>
        </w:rPr>
        <w:t>.</w:t>
      </w:r>
    </w:p>
    <w:p w14:paraId="0551188D" w14:textId="1B2BACC1" w:rsidR="002E7D13" w:rsidRPr="002C747E" w:rsidRDefault="002E7D13" w:rsidP="00AA7C53">
      <w:pPr>
        <w:spacing w:after="100" w:afterAutospacing="1" w:line="240" w:lineRule="atLeast"/>
        <w:ind w:firstLine="709"/>
        <w:jc w:val="both"/>
        <w:rPr>
          <w:rFonts w:cs="Times New Roman"/>
          <w:szCs w:val="28"/>
          <w:lang w:val="ro-RO"/>
        </w:rPr>
      </w:pPr>
      <w:r w:rsidRPr="002C747E">
        <w:rPr>
          <w:rFonts w:cs="Times New Roman"/>
          <w:szCs w:val="28"/>
          <w:lang w:val="ro-RO"/>
        </w:rPr>
        <w:t>În privin</w:t>
      </w:r>
      <w:r w:rsidR="00137C93" w:rsidRPr="002C747E">
        <w:rPr>
          <w:rFonts w:cs="Times New Roman"/>
          <w:szCs w:val="28"/>
          <w:lang w:val="ro-RO"/>
        </w:rPr>
        <w:t>ț</w:t>
      </w:r>
      <w:r w:rsidRPr="002C747E">
        <w:rPr>
          <w:rFonts w:cs="Times New Roman"/>
          <w:szCs w:val="28"/>
          <w:lang w:val="ro-RO"/>
        </w:rPr>
        <w:t>a timpului de răspuns la peti</w:t>
      </w:r>
      <w:r w:rsidR="00137C93" w:rsidRPr="002C747E">
        <w:rPr>
          <w:rFonts w:cs="Times New Roman"/>
          <w:szCs w:val="28"/>
          <w:lang w:val="ro-RO"/>
        </w:rPr>
        <w:t>ț</w:t>
      </w:r>
      <w:r w:rsidRPr="002C747E">
        <w:rPr>
          <w:rFonts w:cs="Times New Roman"/>
          <w:szCs w:val="28"/>
          <w:lang w:val="ro-RO"/>
        </w:rPr>
        <w:t>iile adresate, care conform art.60 din Codul administrativ, constituie 30 zile</w:t>
      </w:r>
      <w:r w:rsidR="00334199" w:rsidRPr="002C747E">
        <w:rPr>
          <w:rFonts w:cs="Times New Roman"/>
          <w:szCs w:val="28"/>
          <w:lang w:val="ro-RO"/>
        </w:rPr>
        <w:t>.</w:t>
      </w:r>
    </w:p>
    <w:p w14:paraId="13279F49" w14:textId="1B5AC5CE" w:rsidR="002E7D13" w:rsidRPr="002C747E" w:rsidRDefault="00334199" w:rsidP="00AA7C53">
      <w:pPr>
        <w:spacing w:after="100" w:afterAutospacing="1" w:line="240" w:lineRule="atLeast"/>
        <w:ind w:firstLine="709"/>
        <w:jc w:val="both"/>
        <w:rPr>
          <w:rFonts w:cs="Times New Roman"/>
          <w:szCs w:val="28"/>
          <w:lang w:val="ro-RO"/>
        </w:rPr>
      </w:pPr>
      <w:r w:rsidRPr="002C747E">
        <w:rPr>
          <w:rFonts w:cs="Times New Roman"/>
          <w:szCs w:val="28"/>
          <w:lang w:val="ro-RO"/>
        </w:rPr>
        <w:t>Serviciul</w:t>
      </w:r>
      <w:r w:rsidR="002E7D13" w:rsidRPr="002C747E">
        <w:rPr>
          <w:rFonts w:cs="Times New Roman"/>
          <w:szCs w:val="28"/>
          <w:lang w:val="ro-RO"/>
        </w:rPr>
        <w:t xml:space="preserve"> s-a preocupat în permanen</w:t>
      </w:r>
      <w:r w:rsidR="00137C93" w:rsidRPr="002C747E">
        <w:rPr>
          <w:rFonts w:cs="Times New Roman"/>
          <w:szCs w:val="28"/>
          <w:lang w:val="ro-RO"/>
        </w:rPr>
        <w:t>ț</w:t>
      </w:r>
      <w:r w:rsidR="002E7D13" w:rsidRPr="002C747E">
        <w:rPr>
          <w:rFonts w:cs="Times New Roman"/>
          <w:szCs w:val="28"/>
          <w:lang w:val="ro-RO"/>
        </w:rPr>
        <w:t>ă ca peti</w:t>
      </w:r>
      <w:r w:rsidR="00137C93" w:rsidRPr="002C747E">
        <w:rPr>
          <w:rFonts w:cs="Times New Roman"/>
          <w:szCs w:val="28"/>
          <w:lang w:val="ro-RO"/>
        </w:rPr>
        <w:t>ț</w:t>
      </w:r>
      <w:r w:rsidR="002E7D13" w:rsidRPr="002C747E">
        <w:rPr>
          <w:rFonts w:cs="Times New Roman"/>
          <w:szCs w:val="28"/>
          <w:lang w:val="ro-RO"/>
        </w:rPr>
        <w:t>iile să fie soluționate cu promptitudine, în limitele legii, iar răspunsurile să fie furnizate peten</w:t>
      </w:r>
      <w:r w:rsidR="00137C93" w:rsidRPr="002C747E">
        <w:rPr>
          <w:rFonts w:cs="Times New Roman"/>
          <w:szCs w:val="28"/>
          <w:lang w:val="ro-RO"/>
        </w:rPr>
        <w:t>ț</w:t>
      </w:r>
      <w:r w:rsidR="002E7D13" w:rsidRPr="002C747E">
        <w:rPr>
          <w:rFonts w:cs="Times New Roman"/>
          <w:szCs w:val="28"/>
          <w:lang w:val="ro-RO"/>
        </w:rPr>
        <w:t>ilor în cel mai scurt timp posibil.</w:t>
      </w:r>
    </w:p>
    <w:p w14:paraId="721660A0" w14:textId="1A85EE13" w:rsidR="002E7D13" w:rsidRPr="002C747E" w:rsidRDefault="002E7D13" w:rsidP="00AA7C53">
      <w:pPr>
        <w:spacing w:after="100" w:afterAutospacing="1" w:line="240" w:lineRule="atLeast"/>
        <w:ind w:firstLine="709"/>
        <w:jc w:val="both"/>
        <w:rPr>
          <w:rFonts w:cs="Times New Roman"/>
          <w:szCs w:val="28"/>
          <w:lang w:val="ro-RO"/>
        </w:rPr>
      </w:pPr>
      <w:r w:rsidRPr="002C747E">
        <w:rPr>
          <w:rFonts w:cs="Times New Roman"/>
          <w:szCs w:val="28"/>
          <w:lang w:val="ro-RO"/>
        </w:rPr>
        <w:t>Referitor la modalitatea de transmitere a răspunsurilor la peti</w:t>
      </w:r>
      <w:r w:rsidR="00137C93" w:rsidRPr="002C747E">
        <w:rPr>
          <w:rFonts w:cs="Times New Roman"/>
          <w:szCs w:val="28"/>
          <w:lang w:val="ro-RO"/>
        </w:rPr>
        <w:t>ț</w:t>
      </w:r>
      <w:r w:rsidRPr="002C747E">
        <w:rPr>
          <w:rFonts w:cs="Times New Roman"/>
          <w:szCs w:val="28"/>
          <w:lang w:val="ro-RO"/>
        </w:rPr>
        <w:t>iile solu</w:t>
      </w:r>
      <w:r w:rsidR="00137C93" w:rsidRPr="002C747E">
        <w:rPr>
          <w:rFonts w:cs="Times New Roman"/>
          <w:szCs w:val="28"/>
          <w:lang w:val="ro-RO"/>
        </w:rPr>
        <w:t>ț</w:t>
      </w:r>
      <w:r w:rsidRPr="002C747E">
        <w:rPr>
          <w:rFonts w:cs="Times New Roman"/>
          <w:szCs w:val="28"/>
          <w:lang w:val="ro-RO"/>
        </w:rPr>
        <w:t>ionate, menționăm că majoritatea au fost expediate prin</w:t>
      </w:r>
      <w:r w:rsidR="00334199" w:rsidRPr="002C747E">
        <w:rPr>
          <w:rFonts w:cs="Times New Roman"/>
          <w:szCs w:val="28"/>
          <w:lang w:val="ro-RO"/>
        </w:rPr>
        <w:t xml:space="preserve"> poșta terestră sau</w:t>
      </w:r>
      <w:r w:rsidRPr="002C747E">
        <w:rPr>
          <w:rFonts w:cs="Times New Roman"/>
          <w:szCs w:val="28"/>
          <w:lang w:val="ro-RO"/>
        </w:rPr>
        <w:t xml:space="preserve"> poșt</w:t>
      </w:r>
      <w:r w:rsidR="00334199" w:rsidRPr="002C747E">
        <w:rPr>
          <w:rFonts w:cs="Times New Roman"/>
          <w:szCs w:val="28"/>
          <w:lang w:val="ro-RO"/>
        </w:rPr>
        <w:t>a</w:t>
      </w:r>
      <w:r w:rsidRPr="002C747E">
        <w:rPr>
          <w:rFonts w:cs="Times New Roman"/>
          <w:szCs w:val="28"/>
          <w:lang w:val="ro-RO"/>
        </w:rPr>
        <w:t xml:space="preserve"> electronică</w:t>
      </w:r>
      <w:r w:rsidR="00334199" w:rsidRPr="002C747E">
        <w:rPr>
          <w:rFonts w:cs="Times New Roman"/>
          <w:szCs w:val="28"/>
          <w:lang w:val="ro-RO"/>
        </w:rPr>
        <w:t>.</w:t>
      </w:r>
    </w:p>
    <w:p w14:paraId="067FCFB4" w14:textId="1371F5AB" w:rsidR="002E7D13" w:rsidRPr="002C747E" w:rsidRDefault="002E7D13" w:rsidP="00AA7C53">
      <w:pPr>
        <w:spacing w:after="100" w:afterAutospacing="1" w:line="240" w:lineRule="atLeast"/>
        <w:ind w:firstLine="709"/>
        <w:jc w:val="both"/>
        <w:rPr>
          <w:rFonts w:cs="Times New Roman"/>
          <w:szCs w:val="28"/>
          <w:lang w:val="ro-RO"/>
        </w:rPr>
      </w:pPr>
      <w:r w:rsidRPr="002C747E">
        <w:rPr>
          <w:rFonts w:cs="Times New Roman"/>
          <w:szCs w:val="28"/>
          <w:lang w:val="ro-RO"/>
        </w:rPr>
        <w:t xml:space="preserve">La fel, urmează a fi reținut că, în perioada </w:t>
      </w:r>
      <w:r w:rsidR="00C816DD" w:rsidRPr="002C747E">
        <w:rPr>
          <w:rFonts w:cs="Times New Roman"/>
          <w:szCs w:val="28"/>
          <w:lang w:val="ro-RO"/>
        </w:rPr>
        <w:t>15</w:t>
      </w:r>
      <w:r w:rsidRPr="002C747E">
        <w:rPr>
          <w:rFonts w:cs="Times New Roman"/>
          <w:szCs w:val="28"/>
          <w:lang w:val="ro-RO"/>
        </w:rPr>
        <w:t xml:space="preserve"> martie 2023-31 mai 2023, echipa de audit din cadrul Agenției de Administrare a Instanțelor Judecătorești, a efectuat misiunea de audit de sistem și conformitate la judecătorii și curțile de apel cu titlul „Evaluarea, prin prisma sistemului de control intern managerial, funcționalitatea procesului de comunicare oficială în judecătorii și curțile de apel.”</w:t>
      </w:r>
    </w:p>
    <w:p w14:paraId="5D5CB97B" w14:textId="77777777" w:rsidR="00C816DD" w:rsidRPr="002C747E" w:rsidRDefault="00C816DD" w:rsidP="00AA7C53">
      <w:pPr>
        <w:spacing w:after="100" w:afterAutospacing="1" w:line="0" w:lineRule="atLeast"/>
        <w:ind w:left="284" w:firstLine="425"/>
        <w:jc w:val="both"/>
        <w:rPr>
          <w:rFonts w:cs="Times New Roman"/>
          <w:szCs w:val="28"/>
          <w:lang w:val="ro-RO"/>
        </w:rPr>
      </w:pPr>
      <w:r w:rsidRPr="002C747E">
        <w:rPr>
          <w:rFonts w:cs="Times New Roman"/>
          <w:szCs w:val="28"/>
          <w:lang w:val="ro-RO"/>
        </w:rPr>
        <w:lastRenderedPageBreak/>
        <w:t>În rezultatul auditului vizat, Judecătoriei Anenii Noi au fost înaintate următoarele recomandări:</w:t>
      </w:r>
    </w:p>
    <w:p w14:paraId="38118841" w14:textId="77777777" w:rsidR="00AA7C53" w:rsidRPr="002C747E" w:rsidRDefault="00C816DD" w:rsidP="00AE054C">
      <w:pPr>
        <w:pStyle w:val="Listparagraf"/>
        <w:numPr>
          <w:ilvl w:val="0"/>
          <w:numId w:val="29"/>
        </w:numPr>
        <w:spacing w:after="100" w:afterAutospacing="1" w:line="0" w:lineRule="atLeast"/>
        <w:ind w:left="851" w:hanging="425"/>
        <w:contextualSpacing w:val="0"/>
        <w:jc w:val="both"/>
        <w:rPr>
          <w:rFonts w:cs="Times New Roman"/>
          <w:szCs w:val="28"/>
          <w:lang w:val="ro-RO"/>
        </w:rPr>
      </w:pPr>
      <w:r w:rsidRPr="002C747E">
        <w:rPr>
          <w:rFonts w:cs="Times New Roman"/>
          <w:szCs w:val="28"/>
          <w:lang w:val="ro-RO"/>
        </w:rPr>
        <w:t>Plasarea, actualizarea, completarea cu informații actualizate și utile a compartimentelor paginii web oficiale a Judecătoriei Anenii Noi conform prevederilor pct. 15 din Regulamentul cu privire la paginile oficiale ale autorităților publice în rețeaua Internet,</w:t>
      </w:r>
      <w:r w:rsidR="00AA7C53" w:rsidRPr="002C747E">
        <w:rPr>
          <w:rFonts w:cs="Times New Roman"/>
          <w:szCs w:val="28"/>
          <w:lang w:val="ro-RO"/>
        </w:rPr>
        <w:t xml:space="preserve"> </w:t>
      </w:r>
      <w:r w:rsidRPr="002C747E">
        <w:rPr>
          <w:rFonts w:cs="Times New Roman"/>
          <w:szCs w:val="28"/>
          <w:lang w:val="ro-RO"/>
        </w:rPr>
        <w:t>aprobat prin Hotărârea Guvernului 188/2012, ale pct. 11 sub</w:t>
      </w:r>
      <w:r w:rsidR="00AA7C53" w:rsidRPr="002C747E">
        <w:rPr>
          <w:rFonts w:cs="Times New Roman"/>
          <w:szCs w:val="28"/>
          <w:lang w:val="ro-RO"/>
        </w:rPr>
        <w:t xml:space="preserve"> </w:t>
      </w:r>
      <w:r w:rsidRPr="002C747E">
        <w:rPr>
          <w:rFonts w:cs="Times New Roman"/>
          <w:szCs w:val="28"/>
          <w:lang w:val="ro-RO"/>
        </w:rPr>
        <w:t>pct. (8) din Regulamentul cu privire la regimul juridic a cadourilor, aprobat prin Hotărârea Guvernului 116/2020, prin crearea, completare</w:t>
      </w:r>
      <w:r w:rsidR="00AA7C53" w:rsidRPr="002C747E">
        <w:rPr>
          <w:rFonts w:cs="Times New Roman"/>
          <w:szCs w:val="28"/>
          <w:lang w:val="ro-RO"/>
        </w:rPr>
        <w:t xml:space="preserve"> </w:t>
      </w:r>
      <w:r w:rsidRPr="002C747E">
        <w:rPr>
          <w:rFonts w:cs="Times New Roman"/>
          <w:szCs w:val="28"/>
          <w:lang w:val="ro-RO"/>
        </w:rPr>
        <w:t>/</w:t>
      </w:r>
      <w:r w:rsidR="00AA7C53" w:rsidRPr="002C747E">
        <w:rPr>
          <w:rFonts w:cs="Times New Roman"/>
          <w:szCs w:val="28"/>
          <w:lang w:val="ro-RO"/>
        </w:rPr>
        <w:t xml:space="preserve"> </w:t>
      </w:r>
      <w:r w:rsidRPr="002C747E">
        <w:rPr>
          <w:rFonts w:cs="Times New Roman"/>
          <w:szCs w:val="28"/>
          <w:lang w:val="ro-RO"/>
        </w:rPr>
        <w:t>ținerea, actualizare și plasarea pe pagina web oficială a Registrului de</w:t>
      </w:r>
      <w:r w:rsidR="00AA7C53" w:rsidRPr="002C747E">
        <w:rPr>
          <w:rFonts w:cs="Times New Roman"/>
          <w:szCs w:val="28"/>
          <w:lang w:val="ro-RO"/>
        </w:rPr>
        <w:t xml:space="preserve"> </w:t>
      </w:r>
      <w:r w:rsidRPr="002C747E">
        <w:rPr>
          <w:rFonts w:cs="Times New Roman"/>
          <w:szCs w:val="28"/>
          <w:lang w:val="ro-RO"/>
        </w:rPr>
        <w:t xml:space="preserve">evidență a cadourilor admisibile și a Registrului de evidență a cadourilor inadmisibile; </w:t>
      </w:r>
    </w:p>
    <w:p w14:paraId="477F7DC8" w14:textId="1B7DBCA8" w:rsidR="00C816DD" w:rsidRPr="002C747E" w:rsidRDefault="00C816DD" w:rsidP="00AE054C">
      <w:pPr>
        <w:pStyle w:val="Listparagraf"/>
        <w:numPr>
          <w:ilvl w:val="0"/>
          <w:numId w:val="29"/>
        </w:numPr>
        <w:spacing w:after="100" w:afterAutospacing="1" w:line="0" w:lineRule="atLeast"/>
        <w:ind w:left="851" w:hanging="425"/>
        <w:contextualSpacing w:val="0"/>
        <w:jc w:val="both"/>
        <w:rPr>
          <w:rFonts w:cs="Times New Roman"/>
          <w:szCs w:val="28"/>
          <w:lang w:val="ro-RO"/>
        </w:rPr>
      </w:pPr>
      <w:r w:rsidRPr="002C747E">
        <w:rPr>
          <w:rFonts w:cs="Times New Roman"/>
          <w:szCs w:val="28"/>
          <w:lang w:val="ro-RO"/>
        </w:rPr>
        <w:t>Actualizarea, completarea în meniul</w:t>
      </w:r>
      <w:r w:rsidR="00AA7C53" w:rsidRPr="002C747E">
        <w:rPr>
          <w:rFonts w:cs="Times New Roman"/>
          <w:szCs w:val="28"/>
          <w:lang w:val="ro-RO"/>
        </w:rPr>
        <w:t xml:space="preserve"> </w:t>
      </w:r>
      <w:r w:rsidRPr="002C747E">
        <w:rPr>
          <w:rFonts w:cs="Times New Roman"/>
          <w:szCs w:val="28"/>
          <w:lang w:val="ro-RO"/>
        </w:rPr>
        <w:t>/</w:t>
      </w:r>
      <w:r w:rsidR="00AA7C53" w:rsidRPr="002C747E">
        <w:rPr>
          <w:rFonts w:cs="Times New Roman"/>
          <w:szCs w:val="28"/>
          <w:lang w:val="ro-RO"/>
        </w:rPr>
        <w:t xml:space="preserve"> </w:t>
      </w:r>
      <w:proofErr w:type="spellStart"/>
      <w:r w:rsidRPr="002C747E">
        <w:rPr>
          <w:rFonts w:cs="Times New Roman"/>
          <w:szCs w:val="28"/>
          <w:lang w:val="ro-RO"/>
        </w:rPr>
        <w:t>subcompartimentul</w:t>
      </w:r>
      <w:proofErr w:type="spellEnd"/>
      <w:r w:rsidRPr="002C747E">
        <w:rPr>
          <w:rFonts w:cs="Times New Roman"/>
          <w:szCs w:val="28"/>
          <w:lang w:val="ro-RO"/>
        </w:rPr>
        <w:t xml:space="preserve"> ”Modele de cereri” a conținutului modelelor de cereri; </w:t>
      </w:r>
    </w:p>
    <w:p w14:paraId="5AA0FB49" w14:textId="573BC456" w:rsidR="00C816DD" w:rsidRPr="002C747E" w:rsidRDefault="00C816DD" w:rsidP="00AE054C">
      <w:pPr>
        <w:pStyle w:val="Listparagraf"/>
        <w:numPr>
          <w:ilvl w:val="0"/>
          <w:numId w:val="29"/>
        </w:numPr>
        <w:spacing w:after="100" w:afterAutospacing="1" w:line="0" w:lineRule="atLeast"/>
        <w:ind w:left="851" w:hanging="425"/>
        <w:contextualSpacing w:val="0"/>
        <w:jc w:val="both"/>
        <w:rPr>
          <w:rFonts w:cs="Times New Roman"/>
          <w:szCs w:val="28"/>
          <w:lang w:val="ro-RO"/>
        </w:rPr>
      </w:pPr>
      <w:r w:rsidRPr="002C747E">
        <w:rPr>
          <w:rFonts w:cs="Times New Roman"/>
          <w:szCs w:val="28"/>
          <w:lang w:val="ro-RO"/>
        </w:rPr>
        <w:t xml:space="preserve">Plasarea datelor de contact ale subdiviziunii și/sau funcționarului responsabil de procesul de comunicare oficială, în subsolul paginii web a instanței;  </w:t>
      </w:r>
    </w:p>
    <w:p w14:paraId="41639C13" w14:textId="75F9535D" w:rsidR="00C816DD" w:rsidRPr="002C747E" w:rsidRDefault="00C816DD" w:rsidP="00AE054C">
      <w:pPr>
        <w:pStyle w:val="Listparagraf"/>
        <w:numPr>
          <w:ilvl w:val="0"/>
          <w:numId w:val="29"/>
        </w:numPr>
        <w:spacing w:after="100" w:afterAutospacing="1" w:line="0" w:lineRule="atLeast"/>
        <w:ind w:left="851" w:hanging="425"/>
        <w:contextualSpacing w:val="0"/>
        <w:jc w:val="both"/>
        <w:rPr>
          <w:rFonts w:cs="Times New Roman"/>
          <w:szCs w:val="28"/>
          <w:lang w:val="ro-RO"/>
        </w:rPr>
      </w:pPr>
      <w:r w:rsidRPr="002C747E">
        <w:rPr>
          <w:rFonts w:cs="Times New Roman"/>
          <w:szCs w:val="28"/>
          <w:lang w:val="ro-RO"/>
        </w:rPr>
        <w:t xml:space="preserve">Completarea datelor de contact telefonice existente de la subsolul paginii web oficiale cu denumirea subdiviziunii care se propune a fi contactată; </w:t>
      </w:r>
    </w:p>
    <w:p w14:paraId="704FEEB3" w14:textId="56EB5A8E" w:rsidR="002E7D13" w:rsidRPr="002C747E" w:rsidRDefault="00C816DD" w:rsidP="00AE054C">
      <w:pPr>
        <w:spacing w:after="100" w:afterAutospacing="1" w:line="0" w:lineRule="atLeast"/>
        <w:ind w:left="851" w:hanging="425"/>
        <w:jc w:val="both"/>
        <w:rPr>
          <w:rFonts w:cs="Times New Roman"/>
          <w:szCs w:val="28"/>
          <w:lang w:val="ro-RO"/>
        </w:rPr>
      </w:pPr>
      <w:r w:rsidRPr="002C747E">
        <w:rPr>
          <w:rFonts w:cs="Times New Roman"/>
          <w:szCs w:val="28"/>
          <w:lang w:val="ro-RO"/>
        </w:rPr>
        <w:t>5. Susține</w:t>
      </w:r>
      <w:r w:rsidR="00AA7C53" w:rsidRPr="002C747E">
        <w:rPr>
          <w:rFonts w:cs="Times New Roman"/>
          <w:szCs w:val="28"/>
          <w:lang w:val="ro-RO"/>
        </w:rPr>
        <w:t>rea</w:t>
      </w:r>
      <w:r w:rsidRPr="002C747E">
        <w:rPr>
          <w:rFonts w:cs="Times New Roman"/>
          <w:szCs w:val="28"/>
          <w:lang w:val="ro-RO"/>
        </w:rPr>
        <w:t xml:space="preserve"> elabor</w:t>
      </w:r>
      <w:r w:rsidR="00AA7C53" w:rsidRPr="002C747E">
        <w:rPr>
          <w:rFonts w:cs="Times New Roman"/>
          <w:szCs w:val="28"/>
          <w:lang w:val="ro-RO"/>
        </w:rPr>
        <w:t>ării</w:t>
      </w:r>
      <w:r w:rsidRPr="002C747E">
        <w:rPr>
          <w:rFonts w:cs="Times New Roman"/>
          <w:szCs w:val="28"/>
          <w:lang w:val="ro-RO"/>
        </w:rPr>
        <w:t xml:space="preserve"> de comunicate și instruirea sistematică a personalului responsabil de procesul nominalizat.</w:t>
      </w:r>
    </w:p>
    <w:p w14:paraId="05B0FD02" w14:textId="25E082B1" w:rsidR="002E7D13" w:rsidRPr="002C747E" w:rsidRDefault="002E7D13" w:rsidP="00AA7C53">
      <w:pPr>
        <w:spacing w:after="100" w:afterAutospacing="1" w:line="240" w:lineRule="atLeast"/>
        <w:ind w:firstLine="709"/>
        <w:jc w:val="both"/>
        <w:rPr>
          <w:rFonts w:cs="Times New Roman"/>
          <w:szCs w:val="28"/>
          <w:lang w:val="ro-RO"/>
        </w:rPr>
      </w:pPr>
      <w:r w:rsidRPr="002C747E">
        <w:rPr>
          <w:rFonts w:cs="Times New Roman"/>
          <w:szCs w:val="28"/>
          <w:lang w:val="ro-RO"/>
        </w:rPr>
        <w:t xml:space="preserve">Menționăm că, toate recomandările propuse au fost acceptate de către instanță, fiind exercitate acțiunile îndreptate spre implementarea recomandărilor și îmbunătățirea nivelului de comunicare oficială externă a Judecătoriei </w:t>
      </w:r>
      <w:r w:rsidR="00334199" w:rsidRPr="002C747E">
        <w:rPr>
          <w:rFonts w:cs="Times New Roman"/>
          <w:szCs w:val="28"/>
          <w:lang w:val="ro-RO"/>
        </w:rPr>
        <w:t>Anenii Noi</w:t>
      </w:r>
      <w:r w:rsidRPr="002C747E">
        <w:rPr>
          <w:rFonts w:cs="Times New Roman"/>
          <w:szCs w:val="28"/>
          <w:lang w:val="ro-RO"/>
        </w:rPr>
        <w:t xml:space="preserve"> prin intermediul paginii web oficiale și a paginilor oficiale a instanțelor judecătorești pe canalele rețelelor sociale.</w:t>
      </w:r>
    </w:p>
    <w:p w14:paraId="71E6E381" w14:textId="77777777" w:rsidR="002E7D13" w:rsidRPr="002C747E" w:rsidRDefault="002E7D13" w:rsidP="00AA7C53">
      <w:pPr>
        <w:spacing w:after="100" w:afterAutospacing="1" w:line="240" w:lineRule="atLeast"/>
        <w:ind w:firstLine="709"/>
        <w:jc w:val="both"/>
        <w:rPr>
          <w:rFonts w:cs="Times New Roman"/>
          <w:szCs w:val="28"/>
          <w:lang w:val="ro-RO"/>
        </w:rPr>
      </w:pPr>
      <w:r w:rsidRPr="002C747E">
        <w:rPr>
          <w:rFonts w:cs="Times New Roman"/>
          <w:szCs w:val="28"/>
          <w:lang w:val="ro-RO"/>
        </w:rPr>
        <w:t>În contextul vizat, se reține că, potrivit standardelor de calitate a activității organizatorice și administrative a judecătoriilor și curților de apel, una din valorile fundamentale ale sistemului judecătoresc și ale unei societăți democratice, este asigurarea comunicării și colaborării cu publicul și mass- media, care contribuie la asigurarea transparenței activității instanțelor judecătorești și la informarea corectă despre rezultatele și provocările sistemului.</w:t>
      </w:r>
    </w:p>
    <w:p w14:paraId="03319B2A" w14:textId="59B8E303" w:rsidR="002E7D13" w:rsidRPr="002C747E" w:rsidRDefault="002E7D13" w:rsidP="00AA7C53">
      <w:pPr>
        <w:spacing w:after="100" w:afterAutospacing="1" w:line="240" w:lineRule="atLeast"/>
        <w:ind w:firstLine="709"/>
        <w:jc w:val="both"/>
        <w:rPr>
          <w:rFonts w:cs="Times New Roman"/>
          <w:szCs w:val="28"/>
          <w:lang w:val="ro-RO"/>
        </w:rPr>
      </w:pPr>
      <w:r w:rsidRPr="002C747E">
        <w:rPr>
          <w:rFonts w:cs="Times New Roman"/>
          <w:szCs w:val="28"/>
          <w:lang w:val="ro-RO"/>
        </w:rPr>
        <w:t xml:space="preserve">Cu acest deziderat, în scopul diseminării informațiilor de interes public publicate pe pagina web al Judecătoriei </w:t>
      </w:r>
      <w:r w:rsidR="000439BC" w:rsidRPr="002C747E">
        <w:rPr>
          <w:rFonts w:cs="Times New Roman"/>
          <w:szCs w:val="28"/>
          <w:lang w:val="ro-RO"/>
        </w:rPr>
        <w:t>Anenii Noi</w:t>
      </w:r>
      <w:r w:rsidRPr="002C747E">
        <w:rPr>
          <w:rFonts w:cs="Times New Roman"/>
          <w:szCs w:val="28"/>
          <w:lang w:val="ro-RO"/>
        </w:rPr>
        <w:t xml:space="preserve">, prin </w:t>
      </w:r>
      <w:r w:rsidR="00AA7C53" w:rsidRPr="002C747E">
        <w:rPr>
          <w:rFonts w:cs="Times New Roman"/>
          <w:szCs w:val="28"/>
          <w:lang w:val="ro-RO"/>
        </w:rPr>
        <w:t xml:space="preserve">ordinul </w:t>
      </w:r>
      <w:r w:rsidRPr="002C747E">
        <w:rPr>
          <w:rFonts w:cs="Times New Roman"/>
          <w:szCs w:val="28"/>
          <w:lang w:val="ro-RO"/>
        </w:rPr>
        <w:t xml:space="preserve">Președintelui interimar al Judecătoriei </w:t>
      </w:r>
      <w:r w:rsidR="00AA7C53" w:rsidRPr="002C747E">
        <w:rPr>
          <w:rFonts w:cs="Times New Roman"/>
          <w:szCs w:val="28"/>
          <w:lang w:val="ro-RO"/>
        </w:rPr>
        <w:t>Anenii Noi</w:t>
      </w:r>
      <w:r w:rsidRPr="002C747E">
        <w:rPr>
          <w:rFonts w:cs="Times New Roman"/>
          <w:szCs w:val="28"/>
          <w:lang w:val="ro-RO"/>
        </w:rPr>
        <w:t xml:space="preserve">, </w:t>
      </w:r>
      <w:r w:rsidR="00AA7C53" w:rsidRPr="002C747E">
        <w:rPr>
          <w:rFonts w:cs="Times New Roman"/>
          <w:szCs w:val="28"/>
          <w:lang w:val="ro-RO"/>
        </w:rPr>
        <w:t xml:space="preserve">Andrei Mocanu </w:t>
      </w:r>
      <w:r w:rsidRPr="002C747E">
        <w:rPr>
          <w:rFonts w:cs="Times New Roman"/>
          <w:szCs w:val="28"/>
          <w:lang w:val="ro-RO"/>
        </w:rPr>
        <w:t xml:space="preserve"> </w:t>
      </w:r>
      <w:r w:rsidR="00AA7C53" w:rsidRPr="002C747E">
        <w:rPr>
          <w:rFonts w:cs="Times New Roman"/>
          <w:szCs w:val="28"/>
          <w:lang w:val="ro-RO"/>
        </w:rPr>
        <w:t>nr. 08 din 27 septembrie 2023</w:t>
      </w:r>
      <w:r w:rsidRPr="002C747E">
        <w:rPr>
          <w:rFonts w:cs="Times New Roman"/>
          <w:szCs w:val="28"/>
          <w:lang w:val="ro-RO"/>
        </w:rPr>
        <w:t xml:space="preserve"> s- a dispus modificarea Regulamentului cu privire la serviciul de informare publică și relații cu mass-media, prin completarea cu capitolul nou, care prevede publicarea informației inclusiv pe paginile oficiale de socializare.</w:t>
      </w:r>
    </w:p>
    <w:p w14:paraId="0AF981E5" w14:textId="793737DB" w:rsidR="002E7D13" w:rsidRDefault="002E7D13" w:rsidP="00AA7C53">
      <w:pPr>
        <w:spacing w:after="100" w:afterAutospacing="1" w:line="240" w:lineRule="atLeast"/>
        <w:ind w:firstLine="709"/>
        <w:jc w:val="both"/>
        <w:rPr>
          <w:rFonts w:cs="Times New Roman"/>
          <w:szCs w:val="28"/>
          <w:lang w:val="ro-RO"/>
        </w:rPr>
      </w:pPr>
      <w:r w:rsidRPr="002C747E">
        <w:rPr>
          <w:rFonts w:cs="Times New Roman"/>
          <w:szCs w:val="28"/>
          <w:lang w:val="ro-RO"/>
        </w:rPr>
        <w:t xml:space="preserve">Astfel, remarcăm că, la momentul actual toate informațiile publicate pe pagina web a instanței, sunt diseminate inclusiv prin intermediul rețelelor de socializare oficiale al Judecătoriei </w:t>
      </w:r>
      <w:r w:rsidR="000439BC" w:rsidRPr="002C747E">
        <w:rPr>
          <w:rFonts w:cs="Times New Roman"/>
          <w:szCs w:val="28"/>
          <w:lang w:val="ro-RO"/>
        </w:rPr>
        <w:t>Anenii Noi</w:t>
      </w:r>
      <w:r w:rsidRPr="002C747E">
        <w:rPr>
          <w:rFonts w:cs="Times New Roman"/>
          <w:szCs w:val="28"/>
          <w:lang w:val="ro-RO"/>
        </w:rPr>
        <w:t>.</w:t>
      </w:r>
    </w:p>
    <w:p w14:paraId="5666BE00" w14:textId="77777777" w:rsidR="003B32ED" w:rsidRPr="002C747E" w:rsidRDefault="003B32ED" w:rsidP="00AA7C53">
      <w:pPr>
        <w:spacing w:after="100" w:afterAutospacing="1" w:line="240" w:lineRule="atLeast"/>
        <w:ind w:firstLine="709"/>
        <w:jc w:val="both"/>
        <w:rPr>
          <w:rFonts w:cs="Times New Roman"/>
          <w:szCs w:val="28"/>
          <w:lang w:val="ro-RO"/>
        </w:rPr>
      </w:pPr>
    </w:p>
    <w:p w14:paraId="076929A0" w14:textId="2F707732" w:rsidR="002E7D13" w:rsidRPr="002C747E" w:rsidRDefault="002E7D13" w:rsidP="0007504A">
      <w:pPr>
        <w:pStyle w:val="Listparagraf"/>
        <w:numPr>
          <w:ilvl w:val="0"/>
          <w:numId w:val="25"/>
        </w:numPr>
        <w:spacing w:after="0" w:line="240" w:lineRule="atLeast"/>
        <w:jc w:val="center"/>
        <w:rPr>
          <w:rFonts w:cs="Times New Roman"/>
          <w:b/>
          <w:bCs/>
          <w:szCs w:val="28"/>
          <w:lang w:val="ro-RO"/>
        </w:rPr>
      </w:pPr>
      <w:r w:rsidRPr="002C747E">
        <w:rPr>
          <w:rFonts w:cs="Times New Roman"/>
          <w:b/>
          <w:bCs/>
          <w:szCs w:val="28"/>
          <w:lang w:val="ro-RO"/>
        </w:rPr>
        <w:lastRenderedPageBreak/>
        <w:t>Gestionarea resurselor umane.</w:t>
      </w:r>
    </w:p>
    <w:p w14:paraId="1F008B4A" w14:textId="77777777" w:rsidR="00AE054C" w:rsidRPr="002C747E" w:rsidRDefault="00AE054C" w:rsidP="00AE054C">
      <w:pPr>
        <w:pStyle w:val="Listparagraf"/>
        <w:spacing w:after="0" w:line="240" w:lineRule="atLeast"/>
        <w:ind w:left="142" w:firstLine="938"/>
        <w:jc w:val="both"/>
        <w:rPr>
          <w:rFonts w:cs="Times New Roman"/>
          <w:szCs w:val="28"/>
          <w:lang w:val="ro-RO"/>
        </w:rPr>
      </w:pPr>
      <w:r w:rsidRPr="002C747E">
        <w:rPr>
          <w:rFonts w:cs="Times New Roman"/>
          <w:szCs w:val="28"/>
          <w:lang w:val="ro-RO"/>
        </w:rPr>
        <w:t>La capitolul dat, urmează a fi reținut că Judecătoria Anenii Noi în ultima perioadă de timp nu se confrunta cu fluctuație mare de funcționari, ceea ce duce la o activitate normală a instanței.</w:t>
      </w:r>
    </w:p>
    <w:p w14:paraId="72EC5EEF" w14:textId="77777777" w:rsidR="00AE054C" w:rsidRPr="002C747E" w:rsidRDefault="00AE054C" w:rsidP="00AE054C">
      <w:pPr>
        <w:pStyle w:val="Listparagraf"/>
        <w:spacing w:after="0" w:line="240" w:lineRule="atLeast"/>
        <w:ind w:left="142" w:firstLine="938"/>
        <w:jc w:val="both"/>
        <w:rPr>
          <w:rFonts w:cs="Times New Roman"/>
          <w:szCs w:val="28"/>
          <w:lang w:val="ro-RO"/>
        </w:rPr>
      </w:pPr>
    </w:p>
    <w:p w14:paraId="7102FAD8" w14:textId="77777777" w:rsidR="00AE054C" w:rsidRPr="002C747E" w:rsidRDefault="00AE054C" w:rsidP="00AE054C">
      <w:pPr>
        <w:pStyle w:val="Listparagraf"/>
        <w:spacing w:after="0" w:line="240" w:lineRule="atLeast"/>
        <w:ind w:left="142" w:firstLine="938"/>
        <w:jc w:val="both"/>
        <w:rPr>
          <w:rFonts w:cs="Times New Roman"/>
          <w:szCs w:val="28"/>
          <w:lang w:val="ro-RO"/>
        </w:rPr>
      </w:pPr>
      <w:r w:rsidRPr="002C747E">
        <w:rPr>
          <w:rFonts w:cs="Times New Roman"/>
          <w:szCs w:val="28"/>
          <w:lang w:val="ro-RO"/>
        </w:rPr>
        <w:t xml:space="preserve">Aici, urmează a fi menționat că, pe parcursul anului 2023 au fost organizate </w:t>
      </w:r>
      <w:r w:rsidRPr="002C747E">
        <w:rPr>
          <w:rFonts w:cs="Times New Roman"/>
          <w:b/>
          <w:bCs/>
          <w:szCs w:val="28"/>
          <w:lang w:val="ro-RO"/>
        </w:rPr>
        <w:t>4</w:t>
      </w:r>
      <w:r w:rsidRPr="002C747E">
        <w:rPr>
          <w:rFonts w:cs="Times New Roman"/>
          <w:szCs w:val="28"/>
          <w:lang w:val="ro-RO"/>
        </w:rPr>
        <w:t xml:space="preserve"> concursuri pentru ocuparea funcțiilor publice din cadrul Judecătoriei Anenii Noi, în rezultatul cărora au fost angajate </w:t>
      </w:r>
      <w:r w:rsidRPr="002C747E">
        <w:rPr>
          <w:rFonts w:cs="Times New Roman"/>
          <w:b/>
          <w:bCs/>
          <w:szCs w:val="28"/>
          <w:lang w:val="ro-RO"/>
        </w:rPr>
        <w:t>3</w:t>
      </w:r>
      <w:r w:rsidRPr="002C747E">
        <w:rPr>
          <w:rFonts w:cs="Times New Roman"/>
          <w:color w:val="FF0000"/>
          <w:szCs w:val="28"/>
          <w:lang w:val="ro-RO"/>
        </w:rPr>
        <w:t xml:space="preserve"> </w:t>
      </w:r>
      <w:r w:rsidRPr="002C747E">
        <w:rPr>
          <w:rFonts w:cs="Times New Roman"/>
          <w:szCs w:val="28"/>
          <w:lang w:val="ro-RO"/>
        </w:rPr>
        <w:t>de persoane.</w:t>
      </w:r>
    </w:p>
    <w:p w14:paraId="1A5E32C6" w14:textId="77777777" w:rsidR="00AE054C" w:rsidRPr="002C747E" w:rsidRDefault="00AE054C" w:rsidP="00AE054C">
      <w:pPr>
        <w:pStyle w:val="Listparagraf"/>
        <w:spacing w:after="0" w:line="240" w:lineRule="atLeast"/>
        <w:ind w:left="142" w:firstLine="938"/>
        <w:jc w:val="both"/>
        <w:rPr>
          <w:rFonts w:cs="Times New Roman"/>
          <w:szCs w:val="28"/>
          <w:lang w:val="ro-RO"/>
        </w:rPr>
      </w:pPr>
    </w:p>
    <w:p w14:paraId="2ACE849D" w14:textId="77777777" w:rsidR="00AE054C" w:rsidRPr="002C747E" w:rsidRDefault="00AE054C" w:rsidP="00AE054C">
      <w:pPr>
        <w:pStyle w:val="Listparagraf"/>
        <w:spacing w:after="0" w:line="240" w:lineRule="atLeast"/>
        <w:ind w:left="142" w:firstLine="938"/>
        <w:jc w:val="both"/>
        <w:rPr>
          <w:rFonts w:cs="Times New Roman"/>
          <w:szCs w:val="28"/>
          <w:lang w:val="ro-RO"/>
        </w:rPr>
      </w:pPr>
      <w:r w:rsidRPr="002C747E">
        <w:rPr>
          <w:rFonts w:cs="Times New Roman"/>
          <w:szCs w:val="28"/>
          <w:lang w:val="ro-RO"/>
        </w:rPr>
        <w:t xml:space="preserve">Pe parcursul anului vizat au fost încetate raporturile de serviciu prin demisie a </w:t>
      </w:r>
      <w:r w:rsidRPr="002C747E">
        <w:rPr>
          <w:rFonts w:cs="Times New Roman"/>
          <w:b/>
          <w:bCs/>
          <w:szCs w:val="28"/>
          <w:lang w:val="ro-RO"/>
        </w:rPr>
        <w:t>2 (două)</w:t>
      </w:r>
      <w:r w:rsidRPr="002C747E">
        <w:rPr>
          <w:rFonts w:cs="Times New Roman"/>
          <w:szCs w:val="28"/>
          <w:lang w:val="ro-RO"/>
        </w:rPr>
        <w:t xml:space="preserve"> persoane.</w:t>
      </w:r>
    </w:p>
    <w:p w14:paraId="3D37E440" w14:textId="77777777" w:rsidR="002E7D13" w:rsidRPr="002C747E" w:rsidRDefault="002E7D13" w:rsidP="002E7D13">
      <w:pPr>
        <w:spacing w:after="0" w:line="240" w:lineRule="atLeast"/>
        <w:ind w:firstLine="709"/>
        <w:jc w:val="both"/>
        <w:rPr>
          <w:rFonts w:cs="Times New Roman"/>
          <w:szCs w:val="28"/>
          <w:lang w:val="ro-RO"/>
        </w:rPr>
      </w:pPr>
    </w:p>
    <w:p w14:paraId="4480D35F" w14:textId="02D79DCB" w:rsidR="002E7D13" w:rsidRPr="002C747E" w:rsidRDefault="002E7D13" w:rsidP="0007504A">
      <w:pPr>
        <w:pStyle w:val="Listparagraf"/>
        <w:numPr>
          <w:ilvl w:val="0"/>
          <w:numId w:val="25"/>
        </w:numPr>
        <w:spacing w:after="0" w:line="240" w:lineRule="atLeast"/>
        <w:jc w:val="center"/>
        <w:rPr>
          <w:rFonts w:cs="Times New Roman"/>
          <w:b/>
          <w:bCs/>
          <w:szCs w:val="28"/>
          <w:lang w:val="ro-RO"/>
        </w:rPr>
      </w:pPr>
      <w:bookmarkStart w:id="1" w:name="_Hlk160522128"/>
      <w:r w:rsidRPr="002C747E">
        <w:rPr>
          <w:rFonts w:cs="Times New Roman"/>
          <w:b/>
          <w:bCs/>
          <w:szCs w:val="28"/>
          <w:lang w:val="ro-RO"/>
        </w:rPr>
        <w:t>Managementul financiar.</w:t>
      </w:r>
    </w:p>
    <w:bookmarkEnd w:id="1"/>
    <w:p w14:paraId="2C29B584" w14:textId="77777777" w:rsidR="00AE054C" w:rsidRPr="002C747E" w:rsidRDefault="00AE054C" w:rsidP="00AE054C">
      <w:pPr>
        <w:spacing w:after="100" w:afterAutospacing="1" w:line="240" w:lineRule="atLeast"/>
        <w:ind w:firstLine="709"/>
        <w:jc w:val="both"/>
        <w:rPr>
          <w:rFonts w:eastAsia="Times New Roman" w:cs="Times New Roman"/>
          <w:color w:val="000000"/>
          <w:szCs w:val="28"/>
          <w:lang w:val="ro-RO" w:eastAsia="ru-RU"/>
        </w:rPr>
      </w:pPr>
      <w:r w:rsidRPr="002C747E">
        <w:rPr>
          <w:rFonts w:eastAsia="Times New Roman" w:cs="Times New Roman"/>
          <w:color w:val="000000"/>
          <w:szCs w:val="28"/>
          <w:lang w:val="ro-RO" w:eastAsia="ru-RU"/>
        </w:rPr>
        <w:t xml:space="preserve">După adoptarea Legii bugetului de stat pentru anul 2023 nr.359 din 22 decembrie 2022, publicată la 28 decembrie 2022 în Monitorul Oficial nr.435-437 art.807, pentru Judecătoria Anenii Noi  au fost aprobate surse financiare total în sumă de </w:t>
      </w:r>
      <w:r w:rsidRPr="002C747E">
        <w:rPr>
          <w:rFonts w:eastAsia="Times New Roman" w:cs="Times New Roman"/>
          <w:b/>
          <w:color w:val="000000"/>
          <w:szCs w:val="28"/>
          <w:lang w:val="ro-RO" w:eastAsia="ru-RU"/>
        </w:rPr>
        <w:t xml:space="preserve">11299.0 mii lei, </w:t>
      </w:r>
      <w:r w:rsidRPr="002C747E">
        <w:rPr>
          <w:rFonts w:eastAsia="Times New Roman" w:cs="Times New Roman"/>
          <w:color w:val="000000"/>
          <w:szCs w:val="28"/>
          <w:lang w:val="ro-RO" w:eastAsia="ru-RU"/>
        </w:rPr>
        <w:t xml:space="preserve">inclusiv la resurse generale 11228,0 mii lei, venituri colectate 1,0 mii lei. </w:t>
      </w:r>
    </w:p>
    <w:p w14:paraId="57255A66" w14:textId="77777777" w:rsidR="00AE054C" w:rsidRPr="002C747E" w:rsidRDefault="00AE054C" w:rsidP="00AE054C">
      <w:pPr>
        <w:spacing w:after="100" w:afterAutospacing="1" w:line="240" w:lineRule="atLeast"/>
        <w:ind w:firstLine="709"/>
        <w:jc w:val="both"/>
        <w:rPr>
          <w:rFonts w:eastAsia="Times New Roman" w:cs="Times New Roman"/>
          <w:color w:val="000000"/>
          <w:szCs w:val="28"/>
          <w:lang w:val="ro-RO" w:eastAsia="ru-RU"/>
        </w:rPr>
      </w:pPr>
      <w:r w:rsidRPr="002C747E">
        <w:rPr>
          <w:rFonts w:eastAsia="Times New Roman" w:cs="Times New Roman"/>
          <w:color w:val="000000"/>
          <w:szCs w:val="28"/>
          <w:lang w:val="ro-RO" w:eastAsia="ru-RU"/>
        </w:rPr>
        <w:t xml:space="preserve">Pe parcursul perioadei de raportare suma alocațiilor s-au modificat. Planul precizat pe an  este în sumă totală de </w:t>
      </w:r>
      <w:r w:rsidRPr="002C747E">
        <w:rPr>
          <w:rFonts w:eastAsia="Times New Roman" w:cs="Times New Roman"/>
          <w:b/>
          <w:color w:val="000000"/>
          <w:szCs w:val="28"/>
          <w:lang w:val="ro-RO" w:eastAsia="ru-RU"/>
        </w:rPr>
        <w:t>10847210,00</w:t>
      </w:r>
      <w:r w:rsidRPr="002C747E">
        <w:rPr>
          <w:rFonts w:eastAsia="Times New Roman" w:cs="Times New Roman"/>
          <w:color w:val="000000"/>
          <w:szCs w:val="28"/>
          <w:lang w:val="ro-RO" w:eastAsia="ru-RU"/>
        </w:rPr>
        <w:t xml:space="preserve"> lei, s-a micșorat cu </w:t>
      </w:r>
      <w:r w:rsidRPr="002C747E">
        <w:rPr>
          <w:rFonts w:eastAsia="Times New Roman" w:cs="Times New Roman"/>
          <w:b/>
          <w:color w:val="000000"/>
          <w:szCs w:val="28"/>
          <w:lang w:val="ro-RO" w:eastAsia="ru-RU"/>
        </w:rPr>
        <w:t>381790,00</w:t>
      </w:r>
      <w:r w:rsidRPr="002C747E">
        <w:rPr>
          <w:rFonts w:eastAsia="Times New Roman" w:cs="Times New Roman"/>
          <w:color w:val="000000"/>
          <w:szCs w:val="28"/>
          <w:lang w:val="ro-RO" w:eastAsia="ru-RU"/>
        </w:rPr>
        <w:t xml:space="preserve"> lei.</w:t>
      </w:r>
    </w:p>
    <w:p w14:paraId="4F09E5E7" w14:textId="77777777" w:rsidR="00AE054C" w:rsidRPr="002C747E" w:rsidRDefault="00AE054C" w:rsidP="00AE054C">
      <w:pPr>
        <w:numPr>
          <w:ilvl w:val="0"/>
          <w:numId w:val="34"/>
        </w:numPr>
        <w:spacing w:after="100" w:afterAutospacing="1" w:line="240" w:lineRule="atLeast"/>
        <w:ind w:left="0" w:firstLine="709"/>
        <w:jc w:val="both"/>
        <w:rPr>
          <w:rFonts w:eastAsia="Times New Roman" w:cs="Times New Roman"/>
          <w:szCs w:val="28"/>
          <w:lang w:val="ro-RO" w:eastAsia="ru-RU"/>
        </w:rPr>
      </w:pPr>
      <w:r w:rsidRPr="002C747E">
        <w:rPr>
          <w:rFonts w:eastAsia="Times New Roman" w:cs="Times New Roman"/>
          <w:szCs w:val="28"/>
          <w:lang w:val="ro-RO" w:eastAsia="ru-RU"/>
        </w:rPr>
        <w:t xml:space="preserve">Prin Legea nr.168 din 22.06.2023 privind modificarea unor acte normative, în vigoare din 01 iunie 2023 s-au operat unele modificări în Legea  bugetului de stat pentru anul  2023 nr. 359 din 22.12.2023 și anume, conținutul art.10 alin(2) </w:t>
      </w:r>
      <w:proofErr w:type="spellStart"/>
      <w:r w:rsidRPr="002C747E">
        <w:rPr>
          <w:rFonts w:eastAsia="Times New Roman" w:cs="Times New Roman"/>
          <w:szCs w:val="28"/>
          <w:lang w:val="ro-RO" w:eastAsia="ru-RU"/>
        </w:rPr>
        <w:t>lit.e</w:t>
      </w:r>
      <w:proofErr w:type="spellEnd"/>
      <w:r w:rsidRPr="002C747E">
        <w:rPr>
          <w:rFonts w:eastAsia="Times New Roman" w:cs="Times New Roman"/>
          <w:szCs w:val="28"/>
          <w:lang w:val="ro-RO" w:eastAsia="ru-RU"/>
        </w:rPr>
        <w:t>) și f) care prevede ”</w:t>
      </w:r>
      <w:r w:rsidRPr="002C747E">
        <w:rPr>
          <w:rFonts w:eastAsia="Times New Roman" w:cs="Times New Roman"/>
          <w:i/>
          <w:szCs w:val="28"/>
          <w:lang w:val="ro-RO" w:eastAsia="ru-RU"/>
        </w:rPr>
        <w:t xml:space="preserve">pentru calcularea, începând cu 1 iunie 2023, a salariilor din sectorul bugetar, în conformitate cu prevederile Legii nr.270/2018 privind sistemul bugetar unitar de salarizare în sectorul bugetar, se stabilește valoarea de referință în mărime de 2850,00 lei – pentru judecători. </w:t>
      </w:r>
      <w:r w:rsidRPr="002C747E">
        <w:rPr>
          <w:rFonts w:eastAsia="Times New Roman" w:cs="Times New Roman"/>
          <w:szCs w:val="28"/>
          <w:lang w:val="ro-RO" w:eastAsia="ru-RU"/>
        </w:rPr>
        <w:t xml:space="preserve">Astfel  </w:t>
      </w:r>
      <w:r w:rsidRPr="002C747E">
        <w:rPr>
          <w:rFonts w:eastAsia="Times New Roman" w:cs="Times New Roman"/>
          <w:color w:val="000000"/>
          <w:szCs w:val="28"/>
          <w:lang w:val="ro-RO" w:eastAsia="ru-RU"/>
        </w:rPr>
        <w:t xml:space="preserve">suma alocațiilor s-a majorat cu </w:t>
      </w:r>
      <w:r w:rsidRPr="002C747E">
        <w:rPr>
          <w:rFonts w:eastAsia="Times New Roman" w:cs="Times New Roman"/>
          <w:i/>
          <w:color w:val="000000"/>
          <w:szCs w:val="28"/>
          <w:lang w:val="ro-RO" w:eastAsia="ru-RU"/>
        </w:rPr>
        <w:t>238400,00</w:t>
      </w:r>
      <w:r w:rsidRPr="002C747E">
        <w:rPr>
          <w:rFonts w:eastAsia="Times New Roman" w:cs="Times New Roman"/>
          <w:color w:val="000000"/>
          <w:szCs w:val="28"/>
          <w:lang w:val="ro-RO" w:eastAsia="ru-RU"/>
        </w:rPr>
        <w:t xml:space="preserve"> lei</w:t>
      </w:r>
      <w:r w:rsidRPr="002C747E">
        <w:rPr>
          <w:rFonts w:eastAsia="Times New Roman" w:cs="Times New Roman"/>
          <w:szCs w:val="28"/>
          <w:lang w:val="ro-RO" w:eastAsia="ru-RU"/>
        </w:rPr>
        <w:t xml:space="preserve">, </w:t>
      </w:r>
      <w:r w:rsidRPr="002C747E">
        <w:rPr>
          <w:rFonts w:eastAsia="Times New Roman" w:cs="Times New Roman"/>
          <w:color w:val="000000"/>
          <w:szCs w:val="28"/>
          <w:lang w:val="ro-RO" w:eastAsia="ru-RU"/>
        </w:rPr>
        <w:t xml:space="preserve"> inclusiv pentru: remunerarea muncii angajaților conform statelor  (cod ECO 211180) cu suma de </w:t>
      </w:r>
      <w:r w:rsidRPr="002C747E">
        <w:rPr>
          <w:rFonts w:eastAsia="Times New Roman" w:cs="Times New Roman"/>
          <w:i/>
          <w:color w:val="000000"/>
          <w:szCs w:val="28"/>
          <w:lang w:val="ro-RO" w:eastAsia="ru-RU"/>
        </w:rPr>
        <w:t>184400,00</w:t>
      </w:r>
      <w:r w:rsidRPr="002C747E">
        <w:rPr>
          <w:rFonts w:eastAsia="Times New Roman" w:cs="Times New Roman"/>
          <w:color w:val="000000"/>
          <w:szCs w:val="28"/>
          <w:lang w:val="ro-RO" w:eastAsia="ru-RU"/>
        </w:rPr>
        <w:t xml:space="preserve"> lei,  contribuții de asigurări sociale de stat obligatorii (cod ECO 212100) cu suma de </w:t>
      </w:r>
      <w:r w:rsidRPr="002C747E">
        <w:rPr>
          <w:rFonts w:eastAsia="Times New Roman" w:cs="Times New Roman"/>
          <w:i/>
          <w:color w:val="000000"/>
          <w:szCs w:val="28"/>
          <w:lang w:val="ro-RO" w:eastAsia="ru-RU"/>
        </w:rPr>
        <w:t>54000,00</w:t>
      </w:r>
      <w:r w:rsidRPr="002C747E">
        <w:rPr>
          <w:rFonts w:eastAsia="Times New Roman" w:cs="Times New Roman"/>
          <w:color w:val="000000"/>
          <w:szCs w:val="28"/>
          <w:lang w:val="ro-RO" w:eastAsia="ru-RU"/>
        </w:rPr>
        <w:t xml:space="preserve"> lei.</w:t>
      </w:r>
    </w:p>
    <w:p w14:paraId="49C5A982" w14:textId="77777777" w:rsidR="00AE054C" w:rsidRPr="002C747E" w:rsidRDefault="00AE054C" w:rsidP="00AE054C">
      <w:pPr>
        <w:numPr>
          <w:ilvl w:val="0"/>
          <w:numId w:val="34"/>
        </w:numPr>
        <w:spacing w:after="100" w:afterAutospacing="1" w:line="240" w:lineRule="atLeast"/>
        <w:ind w:left="0" w:firstLine="709"/>
        <w:jc w:val="both"/>
        <w:rPr>
          <w:rFonts w:eastAsia="Times New Roman" w:cs="Times New Roman"/>
          <w:szCs w:val="28"/>
          <w:lang w:val="ro-RO" w:eastAsia="ru-RU"/>
        </w:rPr>
      </w:pPr>
      <w:r w:rsidRPr="002C747E">
        <w:rPr>
          <w:rFonts w:eastAsia="Times New Roman" w:cs="Times New Roman"/>
          <w:szCs w:val="28"/>
          <w:lang w:val="ro-RO" w:eastAsia="ru-RU"/>
        </w:rPr>
        <w:t xml:space="preserve">Prin Legea nr.295 din 19.10.2023 s-a modificat Legea bugetului de stat pentru anul 2023 nr.359/2022. Potrivit Legii s-a majorat valoarea de referință în mărime de 2500,00 lei personalului a </w:t>
      </w:r>
      <w:proofErr w:type="spellStart"/>
      <w:r w:rsidRPr="002C747E">
        <w:rPr>
          <w:rFonts w:eastAsia="Times New Roman" w:cs="Times New Roman"/>
          <w:szCs w:val="28"/>
          <w:lang w:val="ro-RO" w:eastAsia="ru-RU"/>
        </w:rPr>
        <w:t>instațelor</w:t>
      </w:r>
      <w:proofErr w:type="spellEnd"/>
      <w:r w:rsidRPr="002C747E">
        <w:rPr>
          <w:rFonts w:eastAsia="Times New Roman" w:cs="Times New Roman"/>
          <w:szCs w:val="28"/>
          <w:lang w:val="ro-RO" w:eastAsia="ru-RU"/>
        </w:rPr>
        <w:t xml:space="preserve"> judecătorești de la 01.10.2023. În legătură cu majorarea cheltuielilor de personal și conform solicitării depuse către CSM de instituție, (referitor cerințelor de a ne aloca surse suplimentare pentru necesitatea instanței) ni s-au alocat surse financiare în sumă totală de 732200,00 lei inclusiv: </w:t>
      </w:r>
      <w:r w:rsidRPr="002C747E">
        <w:rPr>
          <w:rFonts w:eastAsia="Times New Roman" w:cs="Times New Roman"/>
          <w:color w:val="000000"/>
          <w:szCs w:val="28"/>
          <w:lang w:val="ro-RO" w:eastAsia="ru-RU"/>
        </w:rPr>
        <w:t xml:space="preserve">remunerarea muncii angajaților conform statelor  (cod ECO 211180) cu suma de </w:t>
      </w:r>
      <w:r w:rsidRPr="002C747E">
        <w:rPr>
          <w:rFonts w:eastAsia="Times New Roman" w:cs="Times New Roman"/>
          <w:i/>
          <w:color w:val="000000"/>
          <w:szCs w:val="28"/>
          <w:lang w:val="ro-RO" w:eastAsia="ru-RU"/>
        </w:rPr>
        <w:t>178300,00</w:t>
      </w:r>
      <w:r w:rsidRPr="002C747E">
        <w:rPr>
          <w:rFonts w:eastAsia="Times New Roman" w:cs="Times New Roman"/>
          <w:color w:val="000000"/>
          <w:szCs w:val="28"/>
          <w:lang w:val="ro-RO" w:eastAsia="ru-RU"/>
        </w:rPr>
        <w:t xml:space="preserve"> lei,  contribuții de asigurări sociale de stat obligatorii (cod ECO 212100) cu suma de </w:t>
      </w:r>
      <w:r w:rsidRPr="002C747E">
        <w:rPr>
          <w:rFonts w:eastAsia="Times New Roman" w:cs="Times New Roman"/>
          <w:i/>
          <w:color w:val="000000"/>
          <w:szCs w:val="28"/>
          <w:lang w:val="ro-RO" w:eastAsia="ru-RU"/>
        </w:rPr>
        <w:t>72900,00</w:t>
      </w:r>
      <w:r w:rsidRPr="002C747E">
        <w:rPr>
          <w:rFonts w:eastAsia="Times New Roman" w:cs="Times New Roman"/>
          <w:color w:val="000000"/>
          <w:szCs w:val="28"/>
          <w:lang w:val="ro-RO" w:eastAsia="ru-RU"/>
        </w:rPr>
        <w:t xml:space="preserve"> lei. Energia electrică de 14000,00 lei, gaze – 15000,00 lei, pentru servicii de actualizare - 49300,00, pentru obiecte de uz gospodăresc ( mixer, placa audio) – 32000,00 lei, indemnizații la încetarea acțiunii contractului de munca – 370700,00 lei.</w:t>
      </w:r>
    </w:p>
    <w:p w14:paraId="3F04AADB" w14:textId="77777777" w:rsidR="00AE054C" w:rsidRPr="002C747E" w:rsidRDefault="00AE054C" w:rsidP="00AE054C">
      <w:pPr>
        <w:numPr>
          <w:ilvl w:val="0"/>
          <w:numId w:val="34"/>
        </w:numPr>
        <w:spacing w:after="100" w:afterAutospacing="1" w:line="240" w:lineRule="atLeast"/>
        <w:ind w:left="0" w:firstLine="709"/>
        <w:jc w:val="both"/>
        <w:rPr>
          <w:rFonts w:eastAsia="Times New Roman" w:cs="Times New Roman"/>
          <w:szCs w:val="28"/>
          <w:lang w:val="ro-RO" w:eastAsia="ru-RU"/>
        </w:rPr>
      </w:pPr>
      <w:r w:rsidRPr="002C747E">
        <w:rPr>
          <w:rFonts w:eastAsia="Times New Roman" w:cs="Times New Roman"/>
          <w:szCs w:val="28"/>
          <w:lang w:val="ro-RO" w:eastAsia="ru-RU"/>
        </w:rPr>
        <w:t>Pe parcursul perioadei de gestiune s-a micșorat suma alocațiilor cu 1352390,00 lei la capitolul cheltuieli de personal. Economiile formate au constituit din funcțiile vacante și din concediile medicale, ulterior fiind redistribuite după necesitățile altor instanțe.</w:t>
      </w:r>
    </w:p>
    <w:p w14:paraId="311B6A1A" w14:textId="5E186872" w:rsidR="00AE054C" w:rsidRPr="002C747E" w:rsidRDefault="00AE054C" w:rsidP="00AE054C">
      <w:pPr>
        <w:widowControl w:val="0"/>
        <w:suppressAutoHyphens/>
        <w:autoSpaceDE w:val="0"/>
        <w:autoSpaceDN w:val="0"/>
        <w:adjustRightInd w:val="0"/>
        <w:spacing w:after="100" w:afterAutospacing="1" w:line="240" w:lineRule="atLeast"/>
        <w:ind w:firstLine="709"/>
        <w:jc w:val="both"/>
        <w:textAlignment w:val="baseline"/>
        <w:rPr>
          <w:rFonts w:eastAsia="SimSun" w:cs="Times New Roman"/>
          <w:color w:val="000000"/>
          <w:kern w:val="3"/>
          <w:szCs w:val="28"/>
          <w:lang w:val="ro-RO" w:eastAsia="ro-RO"/>
        </w:rPr>
      </w:pPr>
      <w:r w:rsidRPr="002C747E">
        <w:rPr>
          <w:rFonts w:eastAsia="SimSun" w:cs="Times New Roman"/>
          <w:color w:val="000000"/>
          <w:kern w:val="3"/>
          <w:szCs w:val="28"/>
          <w:lang w:val="ro-RO" w:eastAsia="ro-RO"/>
        </w:rPr>
        <w:lastRenderedPageBreak/>
        <w:t xml:space="preserve">Executarea bugetului pe perioada de raportare s-a executat în sumă de  </w:t>
      </w:r>
      <w:r w:rsidRPr="002C747E">
        <w:rPr>
          <w:rFonts w:eastAsia="SimSun" w:cs="Times New Roman"/>
          <w:i/>
          <w:color w:val="000000"/>
          <w:kern w:val="3"/>
          <w:szCs w:val="28"/>
          <w:lang w:val="ro-RO" w:eastAsia="ro-RO"/>
        </w:rPr>
        <w:t>10827608,57</w:t>
      </w:r>
      <w:r w:rsidRPr="002C747E">
        <w:rPr>
          <w:rFonts w:eastAsia="SimSun" w:cs="Times New Roman"/>
          <w:color w:val="000000"/>
          <w:kern w:val="3"/>
          <w:szCs w:val="28"/>
          <w:lang w:val="ro-RO" w:eastAsia="ro-RO"/>
        </w:rPr>
        <w:t xml:space="preserve"> lei, ce constituie </w:t>
      </w:r>
      <w:r w:rsidRPr="002C747E">
        <w:rPr>
          <w:rFonts w:eastAsia="SimSun" w:cs="Times New Roman"/>
          <w:i/>
          <w:color w:val="000000"/>
          <w:kern w:val="3"/>
          <w:szCs w:val="28"/>
          <w:lang w:val="ro-RO" w:eastAsia="ro-RO"/>
        </w:rPr>
        <w:t>99,82</w:t>
      </w:r>
      <w:r w:rsidRPr="002C747E">
        <w:rPr>
          <w:rFonts w:eastAsia="SimSun" w:cs="Times New Roman"/>
          <w:color w:val="000000"/>
          <w:kern w:val="3"/>
          <w:szCs w:val="28"/>
          <w:lang w:val="ro-RO" w:eastAsia="ro-RO"/>
        </w:rPr>
        <w:t xml:space="preserve"> % din planul precizat.</w:t>
      </w:r>
    </w:p>
    <w:p w14:paraId="4D218CC5" w14:textId="1E296268" w:rsidR="00AE054C" w:rsidRPr="002C747E" w:rsidRDefault="00AE054C" w:rsidP="00AE054C">
      <w:pPr>
        <w:pStyle w:val="Listparagraf"/>
        <w:numPr>
          <w:ilvl w:val="0"/>
          <w:numId w:val="36"/>
        </w:numPr>
        <w:tabs>
          <w:tab w:val="left" w:pos="0"/>
        </w:tabs>
        <w:spacing w:after="100" w:afterAutospacing="1" w:line="240" w:lineRule="atLeast"/>
        <w:jc w:val="both"/>
        <w:rPr>
          <w:rFonts w:eastAsia="Times New Roman" w:cs="Times New Roman"/>
          <w:szCs w:val="28"/>
          <w:lang w:val="ro-RO" w:eastAsia="ru-RU"/>
        </w:rPr>
      </w:pPr>
      <w:r w:rsidRPr="002C747E">
        <w:rPr>
          <w:rFonts w:eastAsia="Times New Roman" w:cs="Times New Roman"/>
          <w:b/>
          <w:szCs w:val="28"/>
          <w:lang w:val="ro-RO" w:eastAsia="ru-RU"/>
        </w:rPr>
        <w:t>Venituri.</w:t>
      </w:r>
      <w:r w:rsidRPr="002C747E">
        <w:rPr>
          <w:rFonts w:eastAsia="Times New Roman" w:cs="Times New Roman"/>
          <w:szCs w:val="28"/>
          <w:lang w:val="ro-RO" w:eastAsia="ru-RU"/>
        </w:rPr>
        <w:t xml:space="preserve"> Pentru Judecătoria Anenii Noi </w:t>
      </w:r>
      <w:proofErr w:type="spellStart"/>
      <w:r w:rsidRPr="002C747E">
        <w:rPr>
          <w:rFonts w:eastAsia="Times New Roman" w:cs="Times New Roman"/>
          <w:szCs w:val="28"/>
          <w:lang w:val="ro-RO" w:eastAsia="ru-RU"/>
        </w:rPr>
        <w:t>finanţarea</w:t>
      </w:r>
      <w:proofErr w:type="spellEnd"/>
      <w:r w:rsidRPr="002C747E">
        <w:rPr>
          <w:rFonts w:eastAsia="Times New Roman" w:cs="Times New Roman"/>
          <w:szCs w:val="28"/>
          <w:lang w:val="ro-RO" w:eastAsia="ru-RU"/>
        </w:rPr>
        <w:t xml:space="preserve"> de la buget </w:t>
      </w:r>
      <w:r w:rsidRPr="002C747E">
        <w:rPr>
          <w:rFonts w:eastAsia="Times New Roman" w:cs="Times New Roman"/>
          <w:i/>
          <w:szCs w:val="28"/>
          <w:lang w:val="ro-RO" w:eastAsia="ru-RU"/>
        </w:rPr>
        <w:t>(cod ECO 149800)</w:t>
      </w:r>
      <w:r w:rsidRPr="002C747E">
        <w:rPr>
          <w:rFonts w:eastAsia="Times New Roman" w:cs="Times New Roman"/>
          <w:szCs w:val="28"/>
          <w:lang w:val="ro-RO" w:eastAsia="ru-RU"/>
        </w:rPr>
        <w:t xml:space="preserve"> pe perioada de raportare a constituit </w:t>
      </w:r>
      <w:r w:rsidRPr="002C747E">
        <w:rPr>
          <w:rFonts w:eastAsia="Times New Roman" w:cs="Times New Roman"/>
          <w:i/>
          <w:szCs w:val="28"/>
          <w:lang w:val="ro-RO" w:eastAsia="ru-RU"/>
        </w:rPr>
        <w:t>10827328,57</w:t>
      </w:r>
      <w:r w:rsidRPr="002C747E">
        <w:rPr>
          <w:rFonts w:eastAsia="Times New Roman" w:cs="Times New Roman"/>
          <w:szCs w:val="28"/>
          <w:lang w:val="ro-RO" w:eastAsia="ru-RU"/>
        </w:rPr>
        <w:t xml:space="preserve"> lei, și cu suma de </w:t>
      </w:r>
      <w:r w:rsidRPr="002C747E">
        <w:rPr>
          <w:rFonts w:eastAsia="Times New Roman" w:cs="Times New Roman"/>
          <w:i/>
          <w:szCs w:val="28"/>
          <w:lang w:val="ro-RO" w:eastAsia="ru-RU"/>
        </w:rPr>
        <w:t>2351714,85</w:t>
      </w:r>
      <w:r w:rsidRPr="002C747E">
        <w:rPr>
          <w:rFonts w:eastAsia="Times New Roman" w:cs="Times New Roman"/>
          <w:szCs w:val="28"/>
          <w:lang w:val="ro-RO" w:eastAsia="ru-RU"/>
        </w:rPr>
        <w:t xml:space="preserve"> lei mai mult față de executat pentru anul 2022.</w:t>
      </w:r>
    </w:p>
    <w:p w14:paraId="1B2245AC" w14:textId="0F5F825A" w:rsidR="00AE054C" w:rsidRPr="002C747E" w:rsidRDefault="00AE054C" w:rsidP="00AE054C">
      <w:pPr>
        <w:tabs>
          <w:tab w:val="left" w:pos="2268"/>
        </w:tabs>
        <w:spacing w:after="100" w:afterAutospacing="1" w:line="240" w:lineRule="atLeast"/>
        <w:ind w:firstLine="709"/>
        <w:rPr>
          <w:rFonts w:eastAsia="Times New Roman" w:cs="Times New Roman"/>
          <w:bCs/>
          <w:i/>
          <w:iCs/>
          <w:szCs w:val="28"/>
          <w:lang w:val="ro-RO" w:eastAsia="ru-RU"/>
        </w:rPr>
      </w:pPr>
      <w:r w:rsidRPr="002C747E">
        <w:rPr>
          <w:rFonts w:eastAsia="Times New Roman" w:cs="Times New Roman"/>
          <w:i/>
          <w:szCs w:val="28"/>
          <w:lang w:val="ro-RO" w:eastAsia="ru-RU"/>
        </w:rPr>
        <w:t>144124</w:t>
      </w:r>
      <w:r w:rsidRPr="002C747E">
        <w:rPr>
          <w:rFonts w:eastAsia="Times New Roman" w:cs="Times New Roman"/>
          <w:szCs w:val="28"/>
          <w:lang w:val="ro-RO" w:eastAsia="ru-RU"/>
        </w:rPr>
        <w:t xml:space="preserve"> </w:t>
      </w:r>
      <w:r w:rsidRPr="002C747E">
        <w:rPr>
          <w:rFonts w:eastAsia="Times New Roman" w:cs="Times New Roman"/>
          <w:i/>
          <w:szCs w:val="28"/>
          <w:lang w:val="ro-RO" w:eastAsia="ru-RU"/>
        </w:rPr>
        <w:t xml:space="preserve">”Donații voluntare pentru cheltuieli curente din surse externe pentru instituțiile bugetare”- </w:t>
      </w:r>
      <w:r w:rsidRPr="002C747E">
        <w:rPr>
          <w:rFonts w:eastAsia="Times New Roman" w:cs="Times New Roman"/>
          <w:szCs w:val="28"/>
          <w:lang w:val="ro-RO" w:eastAsia="ru-RU"/>
        </w:rPr>
        <w:t>primite</w:t>
      </w:r>
      <w:r w:rsidRPr="002C747E">
        <w:rPr>
          <w:rFonts w:eastAsia="Times New Roman" w:cs="Times New Roman"/>
          <w:i/>
          <w:szCs w:val="28"/>
          <w:lang w:val="ro-RO" w:eastAsia="ru-RU"/>
        </w:rPr>
        <w:t xml:space="preserve"> </w:t>
      </w:r>
      <w:r w:rsidRPr="002C747E">
        <w:rPr>
          <w:rFonts w:eastAsia="Times New Roman" w:cs="Times New Roman"/>
          <w:szCs w:val="28"/>
          <w:lang w:val="ro-RO" w:eastAsia="ru-RU"/>
        </w:rPr>
        <w:t>cu titlu gratuit din partea Agenția SUA pentru Dezvoltare Internațională (USAID), mijloace fixe în sumă de 40343,16 lei, LCD digital display (</w:t>
      </w:r>
      <w:proofErr w:type="spellStart"/>
      <w:r w:rsidRPr="002C747E">
        <w:rPr>
          <w:rFonts w:eastAsia="Times New Roman" w:cs="Times New Roman"/>
          <w:szCs w:val="28"/>
          <w:lang w:val="ro-RO" w:eastAsia="ru-RU"/>
        </w:rPr>
        <w:t>info</w:t>
      </w:r>
      <w:proofErr w:type="spellEnd"/>
      <w:r w:rsidRPr="002C747E">
        <w:rPr>
          <w:rFonts w:eastAsia="Times New Roman" w:cs="Times New Roman"/>
          <w:szCs w:val="28"/>
          <w:lang w:val="ro-RO" w:eastAsia="ru-RU"/>
        </w:rPr>
        <w:t>-chioșc) - 2 unități .</w:t>
      </w:r>
    </w:p>
    <w:p w14:paraId="0CD7A4BD" w14:textId="17145099" w:rsidR="00AE054C" w:rsidRPr="002C747E" w:rsidRDefault="00AE054C" w:rsidP="00AE054C">
      <w:pPr>
        <w:tabs>
          <w:tab w:val="left" w:pos="2268"/>
        </w:tabs>
        <w:spacing w:after="100" w:afterAutospacing="1" w:line="240" w:lineRule="atLeast"/>
        <w:ind w:firstLine="709"/>
        <w:jc w:val="both"/>
        <w:rPr>
          <w:rFonts w:eastAsia="Times New Roman" w:cs="Times New Roman"/>
          <w:szCs w:val="28"/>
          <w:lang w:val="ro-RO" w:eastAsia="ru-RU"/>
        </w:rPr>
      </w:pPr>
      <w:r w:rsidRPr="002C747E">
        <w:rPr>
          <w:rFonts w:eastAsia="Times New Roman" w:cs="Times New Roman"/>
          <w:i/>
          <w:szCs w:val="28"/>
          <w:lang w:val="ro-RO" w:eastAsia="ru-RU"/>
        </w:rPr>
        <w:t xml:space="preserve">142310 ”Încasări de la prestarea serviciilor cu plată” - </w:t>
      </w:r>
      <w:r w:rsidRPr="002C747E">
        <w:rPr>
          <w:rFonts w:eastAsia="Times New Roman" w:cs="Times New Roman"/>
          <w:szCs w:val="28"/>
          <w:lang w:val="ro-RO" w:eastAsia="ru-RU"/>
        </w:rPr>
        <w:t xml:space="preserve">veniturile colectate în anul curent au fost aprobate în mărime de </w:t>
      </w:r>
      <w:r w:rsidRPr="002C747E">
        <w:rPr>
          <w:rFonts w:eastAsia="Times New Roman" w:cs="Times New Roman"/>
          <w:i/>
          <w:szCs w:val="28"/>
          <w:lang w:val="ro-RO" w:eastAsia="ru-RU"/>
        </w:rPr>
        <w:t>1000,00</w:t>
      </w:r>
      <w:r w:rsidRPr="002C747E">
        <w:rPr>
          <w:rFonts w:eastAsia="Times New Roman" w:cs="Times New Roman"/>
          <w:szCs w:val="28"/>
          <w:lang w:val="ro-RO" w:eastAsia="ru-RU"/>
        </w:rPr>
        <w:t xml:space="preserve"> lei, dar încasate pe perioada de raportare în sumă de </w:t>
      </w:r>
      <w:r w:rsidRPr="002C747E">
        <w:rPr>
          <w:rFonts w:eastAsia="Times New Roman" w:cs="Times New Roman"/>
          <w:i/>
          <w:szCs w:val="28"/>
          <w:lang w:val="ro-RO" w:eastAsia="ru-RU"/>
        </w:rPr>
        <w:t>280,00</w:t>
      </w:r>
      <w:r w:rsidRPr="002C747E">
        <w:rPr>
          <w:rFonts w:eastAsia="Times New Roman" w:cs="Times New Roman"/>
          <w:szCs w:val="28"/>
          <w:lang w:val="ro-RO" w:eastAsia="ru-RU"/>
        </w:rPr>
        <w:t xml:space="preserve"> lei, fiind devieri dintre aprobat și executat cu</w:t>
      </w:r>
    </w:p>
    <w:p w14:paraId="47D7A48D" w14:textId="77777777" w:rsidR="00AE054C" w:rsidRPr="002C747E" w:rsidRDefault="00AE054C" w:rsidP="00AE054C">
      <w:pPr>
        <w:tabs>
          <w:tab w:val="left" w:pos="2268"/>
        </w:tabs>
        <w:spacing w:after="100" w:afterAutospacing="1" w:line="240" w:lineRule="atLeast"/>
        <w:ind w:firstLine="709"/>
        <w:jc w:val="both"/>
        <w:rPr>
          <w:rFonts w:eastAsia="Times New Roman" w:cs="Times New Roman"/>
          <w:szCs w:val="28"/>
          <w:lang w:val="ro-RO" w:eastAsia="ru-RU"/>
        </w:rPr>
      </w:pPr>
      <w:r w:rsidRPr="002C747E">
        <w:rPr>
          <w:rFonts w:eastAsia="Times New Roman" w:cs="Times New Roman"/>
          <w:szCs w:val="28"/>
          <w:lang w:val="ro-RO" w:eastAsia="ru-RU"/>
        </w:rPr>
        <w:t xml:space="preserve"> – </w:t>
      </w:r>
      <w:r w:rsidRPr="002C747E">
        <w:rPr>
          <w:rFonts w:eastAsia="Times New Roman" w:cs="Times New Roman"/>
          <w:i/>
          <w:szCs w:val="28"/>
          <w:lang w:val="ro-RO" w:eastAsia="ru-RU"/>
        </w:rPr>
        <w:t>720,00</w:t>
      </w:r>
      <w:r w:rsidRPr="002C747E">
        <w:rPr>
          <w:rFonts w:eastAsia="Times New Roman" w:cs="Times New Roman"/>
          <w:szCs w:val="28"/>
          <w:lang w:val="ro-RO" w:eastAsia="ru-RU"/>
        </w:rPr>
        <w:t xml:space="preserve"> lei, cauza neexecutării este micșorarea numărului de solicitare a copiilor  de înregistrare  audio a ședințelor de judecată. </w:t>
      </w:r>
    </w:p>
    <w:p w14:paraId="36D09069" w14:textId="77777777" w:rsidR="00AE054C" w:rsidRPr="002C747E" w:rsidRDefault="00AE054C" w:rsidP="00AE054C">
      <w:pPr>
        <w:tabs>
          <w:tab w:val="left" w:pos="2268"/>
        </w:tabs>
        <w:spacing w:after="100" w:afterAutospacing="1" w:line="240" w:lineRule="atLeast"/>
        <w:ind w:firstLine="709"/>
        <w:jc w:val="both"/>
        <w:rPr>
          <w:rFonts w:eastAsia="Times New Roman" w:cs="Times New Roman"/>
          <w:szCs w:val="28"/>
          <w:lang w:val="ro-RO" w:eastAsia="ru-RU"/>
        </w:rPr>
      </w:pPr>
      <w:r w:rsidRPr="002C747E">
        <w:rPr>
          <w:rFonts w:eastAsia="Times New Roman" w:cs="Times New Roman"/>
          <w:b/>
          <w:szCs w:val="28"/>
          <w:lang w:val="ro-RO" w:eastAsia="ru-RU"/>
        </w:rPr>
        <w:t>2.</w:t>
      </w:r>
      <w:r w:rsidRPr="002C747E">
        <w:rPr>
          <w:rFonts w:eastAsia="Times New Roman" w:cs="Times New Roman"/>
          <w:szCs w:val="28"/>
          <w:lang w:val="ro-RO" w:eastAsia="ru-RU"/>
        </w:rPr>
        <w:t xml:space="preserve"> </w:t>
      </w:r>
      <w:r w:rsidRPr="002C747E">
        <w:rPr>
          <w:rFonts w:eastAsia="Times New Roman" w:cs="Times New Roman"/>
          <w:b/>
          <w:szCs w:val="28"/>
          <w:lang w:val="ro-RO" w:eastAsia="ru-RU"/>
        </w:rPr>
        <w:t>Cheltuieli</w:t>
      </w:r>
      <w:r w:rsidRPr="002C747E">
        <w:rPr>
          <w:rFonts w:eastAsia="Times New Roman" w:cs="Times New Roman"/>
          <w:szCs w:val="28"/>
          <w:lang w:val="ro-RO" w:eastAsia="ru-RU"/>
        </w:rPr>
        <w:t xml:space="preserve">. La acest capitol pentru Judecătoria Anenii Noi pentru anul 2023 a fost aprobată suma de </w:t>
      </w:r>
      <w:r w:rsidRPr="002C747E">
        <w:rPr>
          <w:rFonts w:eastAsia="Times New Roman" w:cs="Times New Roman"/>
          <w:i/>
          <w:szCs w:val="28"/>
          <w:lang w:val="ro-RO" w:eastAsia="ru-RU"/>
        </w:rPr>
        <w:t>10684900,00</w:t>
      </w:r>
      <w:r w:rsidRPr="002C747E">
        <w:rPr>
          <w:rFonts w:eastAsia="Times New Roman" w:cs="Times New Roman"/>
          <w:szCs w:val="28"/>
          <w:lang w:val="ro-RO" w:eastAsia="ru-RU"/>
        </w:rPr>
        <w:t xml:space="preserve"> lei, iar la capitolul active nefinanciare a fost aprobată suma de </w:t>
      </w:r>
      <w:r w:rsidRPr="002C747E">
        <w:rPr>
          <w:rFonts w:eastAsia="Times New Roman" w:cs="Times New Roman"/>
          <w:i/>
          <w:szCs w:val="28"/>
          <w:lang w:val="ro-RO" w:eastAsia="ru-RU"/>
        </w:rPr>
        <w:t>544100,00</w:t>
      </w:r>
      <w:r w:rsidRPr="002C747E">
        <w:rPr>
          <w:rFonts w:eastAsia="Times New Roman" w:cs="Times New Roman"/>
          <w:szCs w:val="28"/>
          <w:lang w:val="ro-RO" w:eastAsia="ru-RU"/>
        </w:rPr>
        <w:t xml:space="preserve"> lei. Suma precizată la capitolul cheltuieli pentru perioada de gestiune constituie </w:t>
      </w:r>
      <w:r w:rsidRPr="002C747E">
        <w:rPr>
          <w:rFonts w:eastAsia="Times New Roman" w:cs="Times New Roman"/>
          <w:i/>
          <w:szCs w:val="28"/>
          <w:lang w:val="ro-RO" w:eastAsia="ru-RU"/>
        </w:rPr>
        <w:t>10268310,00</w:t>
      </w:r>
      <w:r w:rsidRPr="002C747E">
        <w:rPr>
          <w:rFonts w:eastAsia="Times New Roman" w:cs="Times New Roman"/>
          <w:szCs w:val="28"/>
          <w:lang w:val="ro-RO" w:eastAsia="ru-RU"/>
        </w:rPr>
        <w:t xml:space="preserve"> lei, iar pentru active nefinanciare constituie </w:t>
      </w:r>
      <w:r w:rsidRPr="002C747E">
        <w:rPr>
          <w:rFonts w:eastAsia="Times New Roman" w:cs="Times New Roman"/>
          <w:i/>
          <w:szCs w:val="28"/>
          <w:lang w:val="ro-RO" w:eastAsia="ru-RU"/>
        </w:rPr>
        <w:t>578900,00</w:t>
      </w:r>
      <w:r w:rsidRPr="002C747E">
        <w:rPr>
          <w:rFonts w:eastAsia="Times New Roman" w:cs="Times New Roman"/>
          <w:szCs w:val="28"/>
          <w:lang w:val="ro-RO" w:eastAsia="ru-RU"/>
        </w:rPr>
        <w:t xml:space="preserve"> lei.</w:t>
      </w:r>
    </w:p>
    <w:p w14:paraId="7A40E827" w14:textId="5F81B7CF" w:rsidR="00AE054C" w:rsidRPr="002C747E" w:rsidRDefault="00AE054C" w:rsidP="00AE054C">
      <w:pPr>
        <w:spacing w:after="100" w:afterAutospacing="1" w:line="240" w:lineRule="atLeast"/>
        <w:ind w:firstLine="709"/>
        <w:jc w:val="both"/>
        <w:rPr>
          <w:rFonts w:eastAsia="Times New Roman" w:cs="Times New Roman"/>
          <w:b/>
          <w:szCs w:val="28"/>
          <w:lang w:val="ro-RO" w:eastAsia="ru-RU"/>
        </w:rPr>
      </w:pPr>
      <w:r w:rsidRPr="002C747E">
        <w:rPr>
          <w:rFonts w:eastAsia="Times New Roman" w:cs="Times New Roman"/>
          <w:szCs w:val="28"/>
          <w:lang w:val="ro-RO" w:eastAsia="ru-RU"/>
        </w:rPr>
        <w:t xml:space="preserve">Cheltuielile efective pentru anul 2023 constituie </w:t>
      </w:r>
      <w:r w:rsidRPr="002C747E">
        <w:rPr>
          <w:rFonts w:eastAsia="Times New Roman" w:cs="Times New Roman"/>
          <w:b/>
          <w:i/>
          <w:szCs w:val="28"/>
          <w:lang w:val="ro-RO" w:eastAsia="ru-RU"/>
        </w:rPr>
        <w:t>11</w:t>
      </w:r>
      <w:r w:rsidR="0073512C" w:rsidRPr="002C747E">
        <w:rPr>
          <w:rFonts w:eastAsia="Times New Roman" w:cs="Times New Roman"/>
          <w:b/>
          <w:i/>
          <w:szCs w:val="28"/>
          <w:lang w:val="ro-RO" w:eastAsia="ru-RU"/>
        </w:rPr>
        <w:t> </w:t>
      </w:r>
      <w:r w:rsidRPr="002C747E">
        <w:rPr>
          <w:rFonts w:eastAsia="Times New Roman" w:cs="Times New Roman"/>
          <w:b/>
          <w:i/>
          <w:szCs w:val="28"/>
          <w:lang w:val="ro-RO" w:eastAsia="ru-RU"/>
        </w:rPr>
        <w:t>270</w:t>
      </w:r>
      <w:r w:rsidR="0073512C" w:rsidRPr="002C747E">
        <w:rPr>
          <w:rFonts w:eastAsia="Times New Roman" w:cs="Times New Roman"/>
          <w:b/>
          <w:i/>
          <w:szCs w:val="28"/>
          <w:lang w:val="ro-RO" w:eastAsia="ru-RU"/>
        </w:rPr>
        <w:t xml:space="preserve"> </w:t>
      </w:r>
      <w:r w:rsidRPr="002C747E">
        <w:rPr>
          <w:rFonts w:eastAsia="Times New Roman" w:cs="Times New Roman"/>
          <w:b/>
          <w:i/>
          <w:szCs w:val="28"/>
          <w:lang w:val="ro-RO" w:eastAsia="ru-RU"/>
        </w:rPr>
        <w:t>267,93</w:t>
      </w:r>
      <w:r w:rsidRPr="002C747E">
        <w:rPr>
          <w:rFonts w:eastAsia="Times New Roman" w:cs="Times New Roman"/>
          <w:szCs w:val="28"/>
          <w:lang w:val="ro-RO" w:eastAsia="ru-RU"/>
        </w:rPr>
        <w:t xml:space="preserve"> lei, inclusiv:</w:t>
      </w:r>
    </w:p>
    <w:p w14:paraId="27172278" w14:textId="77777777" w:rsidR="00AE054C" w:rsidRPr="002C747E" w:rsidRDefault="00AE054C" w:rsidP="00AE054C">
      <w:pPr>
        <w:numPr>
          <w:ilvl w:val="0"/>
          <w:numId w:val="31"/>
        </w:numPr>
        <w:spacing w:after="100" w:afterAutospacing="1" w:line="240" w:lineRule="atLeast"/>
        <w:ind w:left="1134" w:hanging="425"/>
        <w:jc w:val="both"/>
        <w:rPr>
          <w:rFonts w:eastAsia="Times New Roman" w:cs="Times New Roman"/>
          <w:iCs/>
          <w:szCs w:val="28"/>
          <w:lang w:val="ro-RO" w:eastAsia="ru-RU"/>
        </w:rPr>
      </w:pPr>
      <w:r w:rsidRPr="002C747E">
        <w:rPr>
          <w:rFonts w:eastAsia="Times New Roman" w:cs="Times New Roman"/>
          <w:iCs/>
          <w:szCs w:val="28"/>
          <w:lang w:val="ro-RO" w:eastAsia="ru-RU"/>
        </w:rPr>
        <w:t>Cheltuieli de personal (cod ECO 210)  – 9115551,03 lei;</w:t>
      </w:r>
    </w:p>
    <w:p w14:paraId="3D922AA3" w14:textId="77777777" w:rsidR="00AE054C" w:rsidRPr="002C747E" w:rsidRDefault="00AE054C" w:rsidP="00AE054C">
      <w:pPr>
        <w:numPr>
          <w:ilvl w:val="0"/>
          <w:numId w:val="31"/>
        </w:numPr>
        <w:spacing w:after="100" w:afterAutospacing="1" w:line="240" w:lineRule="atLeast"/>
        <w:ind w:left="1134" w:hanging="425"/>
        <w:jc w:val="both"/>
        <w:rPr>
          <w:rFonts w:eastAsia="Times New Roman" w:cs="Times New Roman"/>
          <w:iCs/>
          <w:szCs w:val="28"/>
          <w:lang w:val="ro-RO" w:eastAsia="ru-RU"/>
        </w:rPr>
      </w:pPr>
      <w:r w:rsidRPr="002C747E">
        <w:rPr>
          <w:rFonts w:eastAsia="Times New Roman" w:cs="Times New Roman"/>
          <w:iCs/>
          <w:szCs w:val="28"/>
          <w:lang w:val="ro-RO" w:eastAsia="ru-RU"/>
        </w:rPr>
        <w:t>Bunuri și servicii (cod ECO 220) – 1570043,40 lei;</w:t>
      </w:r>
    </w:p>
    <w:p w14:paraId="2B7A8F46" w14:textId="77777777" w:rsidR="00AE054C" w:rsidRPr="002C747E" w:rsidRDefault="00AE054C" w:rsidP="00AE054C">
      <w:pPr>
        <w:numPr>
          <w:ilvl w:val="0"/>
          <w:numId w:val="31"/>
        </w:numPr>
        <w:spacing w:after="100" w:afterAutospacing="1" w:line="240" w:lineRule="atLeast"/>
        <w:ind w:left="1134" w:hanging="425"/>
        <w:jc w:val="both"/>
        <w:rPr>
          <w:rFonts w:eastAsia="Times New Roman" w:cs="Times New Roman"/>
          <w:iCs/>
          <w:szCs w:val="28"/>
          <w:lang w:val="ro-RO" w:eastAsia="ru-RU"/>
        </w:rPr>
      </w:pPr>
      <w:r w:rsidRPr="002C747E">
        <w:rPr>
          <w:rFonts w:eastAsia="Times New Roman" w:cs="Times New Roman"/>
          <w:iCs/>
          <w:szCs w:val="28"/>
          <w:lang w:val="ro-RO" w:eastAsia="ru-RU"/>
        </w:rPr>
        <w:t>Cheltuieli privind deprecierea activelor (cod ECO 230) – 142227,29 lei;</w:t>
      </w:r>
    </w:p>
    <w:p w14:paraId="17D74507" w14:textId="77777777" w:rsidR="00AE054C" w:rsidRPr="002C747E" w:rsidRDefault="00AE054C" w:rsidP="00AE054C">
      <w:pPr>
        <w:numPr>
          <w:ilvl w:val="0"/>
          <w:numId w:val="31"/>
        </w:numPr>
        <w:spacing w:after="100" w:afterAutospacing="1" w:line="240" w:lineRule="atLeast"/>
        <w:ind w:left="1134" w:hanging="425"/>
        <w:jc w:val="both"/>
        <w:rPr>
          <w:rFonts w:eastAsia="Times New Roman" w:cs="Times New Roman"/>
          <w:iCs/>
          <w:szCs w:val="28"/>
          <w:lang w:val="ro-RO" w:eastAsia="ru-RU"/>
        </w:rPr>
      </w:pPr>
      <w:r w:rsidRPr="002C747E">
        <w:rPr>
          <w:rFonts w:eastAsia="Times New Roman" w:cs="Times New Roman"/>
          <w:iCs/>
          <w:szCs w:val="28"/>
          <w:lang w:val="ro-RO" w:eastAsia="ru-RU"/>
        </w:rPr>
        <w:t>Prestații sociale ale angajatorilor (cod ECO 270) – 433239,33 lei;</w:t>
      </w:r>
    </w:p>
    <w:p w14:paraId="387FD3CB" w14:textId="77777777" w:rsidR="00AE054C" w:rsidRPr="002C747E" w:rsidRDefault="00AE054C" w:rsidP="00AE054C">
      <w:pPr>
        <w:numPr>
          <w:ilvl w:val="0"/>
          <w:numId w:val="31"/>
        </w:numPr>
        <w:spacing w:after="100" w:afterAutospacing="1" w:line="240" w:lineRule="atLeast"/>
        <w:ind w:left="1134" w:hanging="425"/>
        <w:jc w:val="both"/>
        <w:rPr>
          <w:rFonts w:eastAsia="Times New Roman" w:cs="Times New Roman"/>
          <w:iCs/>
          <w:szCs w:val="28"/>
          <w:lang w:val="ro-RO" w:eastAsia="ru-RU"/>
        </w:rPr>
      </w:pPr>
      <w:r w:rsidRPr="002C747E">
        <w:rPr>
          <w:rFonts w:eastAsia="Times New Roman" w:cs="Times New Roman"/>
          <w:iCs/>
          <w:szCs w:val="28"/>
          <w:lang w:val="ro-RO" w:eastAsia="ru-RU"/>
        </w:rPr>
        <w:t>Alte cheltuieli (cod ECO 280) – 9206,88 lei.</w:t>
      </w:r>
    </w:p>
    <w:p w14:paraId="0B68A8C2" w14:textId="77777777" w:rsidR="00AE054C" w:rsidRPr="002C747E" w:rsidRDefault="00AE054C" w:rsidP="00AE054C">
      <w:pPr>
        <w:spacing w:after="100" w:afterAutospacing="1" w:line="240" w:lineRule="atLeast"/>
        <w:ind w:firstLine="709"/>
        <w:jc w:val="both"/>
        <w:rPr>
          <w:rFonts w:eastAsia="Times New Roman" w:cs="Times New Roman"/>
          <w:szCs w:val="28"/>
          <w:lang w:val="ro-RO" w:eastAsia="ru-RU"/>
        </w:rPr>
      </w:pPr>
      <w:r w:rsidRPr="002C747E">
        <w:rPr>
          <w:rFonts w:eastAsia="Times New Roman" w:cs="Times New Roman"/>
          <w:szCs w:val="28"/>
          <w:lang w:val="ro-RO" w:eastAsia="ru-RU"/>
        </w:rPr>
        <w:t xml:space="preserve">Nivelul de executare a cheltuielilor de casă pentru anul 2023 constituie </w:t>
      </w:r>
      <w:r w:rsidRPr="002C747E">
        <w:rPr>
          <w:rFonts w:eastAsia="SimSun" w:cs="Times New Roman"/>
          <w:b/>
          <w:i/>
          <w:color w:val="000000"/>
          <w:kern w:val="3"/>
          <w:szCs w:val="28"/>
          <w:lang w:val="ro-RO" w:eastAsia="ro-RO"/>
        </w:rPr>
        <w:t>10248709,89</w:t>
      </w:r>
      <w:r w:rsidRPr="002C747E">
        <w:rPr>
          <w:rFonts w:eastAsia="SimSun" w:cs="Times New Roman"/>
          <w:color w:val="000000"/>
          <w:kern w:val="3"/>
          <w:szCs w:val="28"/>
          <w:lang w:val="ro-RO" w:eastAsia="ro-RO"/>
        </w:rPr>
        <w:t xml:space="preserve"> </w:t>
      </w:r>
      <w:r w:rsidRPr="002C747E">
        <w:rPr>
          <w:rFonts w:eastAsia="Times New Roman" w:cs="Times New Roman"/>
          <w:szCs w:val="28"/>
          <w:lang w:val="ro-RO" w:eastAsia="ru-RU"/>
        </w:rPr>
        <w:t>lei, inclusiv:</w:t>
      </w:r>
    </w:p>
    <w:p w14:paraId="491ED033" w14:textId="77777777" w:rsidR="00AE054C" w:rsidRPr="002C747E" w:rsidRDefault="00AE054C" w:rsidP="00AE054C">
      <w:pPr>
        <w:numPr>
          <w:ilvl w:val="0"/>
          <w:numId w:val="30"/>
        </w:numPr>
        <w:spacing w:after="100" w:afterAutospacing="1" w:line="240" w:lineRule="atLeast"/>
        <w:ind w:left="1134" w:hanging="425"/>
        <w:jc w:val="both"/>
        <w:rPr>
          <w:rFonts w:eastAsia="Times New Roman" w:cs="Times New Roman"/>
          <w:iCs/>
          <w:szCs w:val="28"/>
          <w:lang w:val="ro-RO" w:eastAsia="ru-RU"/>
        </w:rPr>
      </w:pPr>
      <w:r w:rsidRPr="002C747E">
        <w:rPr>
          <w:rFonts w:eastAsia="Times New Roman" w:cs="Times New Roman"/>
          <w:iCs/>
          <w:szCs w:val="28"/>
          <w:lang w:val="ro-RO" w:eastAsia="ru-RU"/>
        </w:rPr>
        <w:t>Cheltuieli de personal (cod ECO 210) s-a  executat – 8814240,21 lei, planul precizat pe perioada de gestiune e de 8814300,00 lei, devieri            -59,79 lei.</w:t>
      </w:r>
    </w:p>
    <w:p w14:paraId="3E26176F" w14:textId="77777777" w:rsidR="00AE054C" w:rsidRPr="002C747E" w:rsidRDefault="00AE054C" w:rsidP="00AE054C">
      <w:pPr>
        <w:numPr>
          <w:ilvl w:val="0"/>
          <w:numId w:val="33"/>
        </w:numPr>
        <w:spacing w:after="100" w:afterAutospacing="1" w:line="240" w:lineRule="atLeast"/>
        <w:ind w:left="1134" w:hanging="425"/>
        <w:jc w:val="both"/>
        <w:rPr>
          <w:rFonts w:eastAsia="Times New Roman" w:cs="Times New Roman"/>
          <w:iCs/>
          <w:szCs w:val="28"/>
          <w:lang w:val="ro-RO" w:eastAsia="ru-RU"/>
        </w:rPr>
      </w:pPr>
      <w:r w:rsidRPr="002C747E">
        <w:rPr>
          <w:rFonts w:eastAsia="Times New Roman" w:cs="Times New Roman"/>
          <w:iCs/>
          <w:szCs w:val="28"/>
          <w:lang w:val="ro-RO" w:eastAsia="ru-RU"/>
        </w:rPr>
        <w:t>Bunuri și servicii (cod ECO 220) s-a executat – 1002221,79 lei. precizat pe perioada de gestiune 1021700,00 lei, devieri -19478,21 lei, suma fiind contractată.</w:t>
      </w:r>
    </w:p>
    <w:p w14:paraId="565DCE2C" w14:textId="77777777" w:rsidR="00AE054C" w:rsidRPr="002C747E" w:rsidRDefault="00AE054C" w:rsidP="00AE054C">
      <w:pPr>
        <w:numPr>
          <w:ilvl w:val="0"/>
          <w:numId w:val="33"/>
        </w:numPr>
        <w:spacing w:after="100" w:afterAutospacing="1" w:line="240" w:lineRule="atLeast"/>
        <w:ind w:left="1134" w:hanging="425"/>
        <w:jc w:val="both"/>
        <w:rPr>
          <w:rFonts w:eastAsia="Times New Roman" w:cs="Times New Roman"/>
          <w:iCs/>
          <w:szCs w:val="28"/>
          <w:lang w:val="ro-RO" w:eastAsia="ru-RU"/>
        </w:rPr>
      </w:pPr>
      <w:r w:rsidRPr="002C747E">
        <w:rPr>
          <w:rFonts w:eastAsia="Times New Roman" w:cs="Times New Roman"/>
          <w:iCs/>
          <w:szCs w:val="28"/>
          <w:lang w:val="ro-RO" w:eastAsia="ru-RU"/>
        </w:rPr>
        <w:t>Prestații sociale (cod ECO 270) s-a executat  – 432247,89 lei, precizat pe perioada de gestiune 432310,00 lei, devieri  -62,11 lei.</w:t>
      </w:r>
    </w:p>
    <w:p w14:paraId="67BB4772" w14:textId="77777777" w:rsidR="00AE054C" w:rsidRPr="002C747E" w:rsidRDefault="00AE054C" w:rsidP="00AE054C">
      <w:pPr>
        <w:numPr>
          <w:ilvl w:val="0"/>
          <w:numId w:val="33"/>
        </w:numPr>
        <w:spacing w:after="100" w:afterAutospacing="1" w:line="240" w:lineRule="atLeast"/>
        <w:ind w:left="1134" w:hanging="425"/>
        <w:jc w:val="both"/>
        <w:rPr>
          <w:rFonts w:eastAsia="Times New Roman" w:cs="Times New Roman"/>
          <w:iCs/>
          <w:szCs w:val="28"/>
          <w:lang w:val="ro-RO" w:eastAsia="ru-RU"/>
        </w:rPr>
      </w:pPr>
      <w:r w:rsidRPr="002C747E">
        <w:rPr>
          <w:rFonts w:eastAsia="Times New Roman" w:cs="Times New Roman"/>
          <w:iCs/>
          <w:szCs w:val="28"/>
          <w:lang w:val="ro-RO" w:eastAsia="ru-RU"/>
        </w:rPr>
        <w:t>Mijloace fixe ( cod ECO 310) executat – 92000,00 precizat pe perioada de gestiune 92000,00 lei.</w:t>
      </w:r>
    </w:p>
    <w:p w14:paraId="16B0DBF9" w14:textId="77777777" w:rsidR="00AE054C" w:rsidRPr="002C747E" w:rsidRDefault="00AE054C" w:rsidP="00AE054C">
      <w:pPr>
        <w:numPr>
          <w:ilvl w:val="0"/>
          <w:numId w:val="33"/>
        </w:numPr>
        <w:spacing w:after="100" w:afterAutospacing="1" w:line="240" w:lineRule="atLeast"/>
        <w:ind w:left="1134" w:hanging="425"/>
        <w:jc w:val="both"/>
        <w:rPr>
          <w:rFonts w:eastAsia="Times New Roman" w:cs="Times New Roman"/>
          <w:iCs/>
          <w:szCs w:val="28"/>
          <w:lang w:val="ro-RO" w:eastAsia="ru-RU"/>
        </w:rPr>
      </w:pPr>
      <w:r w:rsidRPr="002C747E">
        <w:rPr>
          <w:rFonts w:eastAsia="Times New Roman" w:cs="Times New Roman"/>
          <w:iCs/>
          <w:szCs w:val="28"/>
          <w:lang w:val="ro-RO" w:eastAsia="ru-RU"/>
        </w:rPr>
        <w:t>Stocuri de materiale circulante (cod ECO 330)  executat – 486898,68 lei, precizat pe perioada de gestiune 486900,00 lei, devieri -1,32 lei.</w:t>
      </w:r>
    </w:p>
    <w:p w14:paraId="19F3A717" w14:textId="3CA68CE4" w:rsidR="00AE054C" w:rsidRPr="002C747E" w:rsidRDefault="00AE054C" w:rsidP="00AE054C">
      <w:pPr>
        <w:spacing w:after="100" w:afterAutospacing="1" w:line="240" w:lineRule="atLeast"/>
        <w:ind w:firstLine="709"/>
        <w:jc w:val="both"/>
        <w:rPr>
          <w:rFonts w:eastAsia="Times New Roman" w:cs="Times New Roman"/>
          <w:szCs w:val="28"/>
          <w:lang w:val="ro-RO" w:eastAsia="ru-RU"/>
        </w:rPr>
      </w:pPr>
      <w:r w:rsidRPr="002C747E">
        <w:rPr>
          <w:rFonts w:eastAsia="Times New Roman" w:cs="Times New Roman"/>
          <w:szCs w:val="28"/>
          <w:lang w:val="ro-RO" w:eastAsia="ru-RU"/>
        </w:rPr>
        <w:lastRenderedPageBreak/>
        <w:t xml:space="preserve">Nivelul ce ține de executarea cheltuielilor în domeniul tehnologiilor informaționale și comunicațiilor pentru anul 2023, a fost aprobată suma de </w:t>
      </w:r>
      <w:r w:rsidRPr="002C747E">
        <w:rPr>
          <w:rFonts w:eastAsia="Times New Roman" w:cs="Times New Roman"/>
          <w:i/>
          <w:szCs w:val="28"/>
          <w:lang w:val="ro-RO" w:eastAsia="ru-RU"/>
        </w:rPr>
        <w:t>72000,00</w:t>
      </w:r>
      <w:r w:rsidRPr="002C747E">
        <w:rPr>
          <w:rFonts w:eastAsia="Times New Roman" w:cs="Times New Roman"/>
          <w:szCs w:val="28"/>
          <w:lang w:val="ro-RO" w:eastAsia="ru-RU"/>
        </w:rPr>
        <w:t xml:space="preserve"> lei. Suma executată pe perioada de gestiune e  de </w:t>
      </w:r>
      <w:r w:rsidRPr="002C747E">
        <w:rPr>
          <w:rFonts w:eastAsia="Times New Roman" w:cs="Times New Roman"/>
          <w:i/>
          <w:szCs w:val="28"/>
          <w:lang w:val="ro-RO" w:eastAsia="ru-RU"/>
        </w:rPr>
        <w:t>67123,71</w:t>
      </w:r>
      <w:r w:rsidRPr="002C747E">
        <w:rPr>
          <w:rFonts w:eastAsia="Times New Roman" w:cs="Times New Roman"/>
          <w:szCs w:val="28"/>
          <w:lang w:val="ro-RO" w:eastAsia="ru-RU"/>
        </w:rPr>
        <w:t xml:space="preserve"> lei, formând devieri cu -</w:t>
      </w:r>
      <w:r w:rsidRPr="002C747E">
        <w:rPr>
          <w:rFonts w:eastAsia="Times New Roman" w:cs="Times New Roman"/>
          <w:i/>
          <w:szCs w:val="28"/>
          <w:lang w:val="ro-RO" w:eastAsia="ru-RU"/>
        </w:rPr>
        <w:t>4876,29</w:t>
      </w:r>
      <w:r w:rsidRPr="002C747E">
        <w:rPr>
          <w:rFonts w:eastAsia="Times New Roman" w:cs="Times New Roman"/>
          <w:szCs w:val="28"/>
          <w:lang w:val="ro-RO" w:eastAsia="ru-RU"/>
        </w:rPr>
        <w:t xml:space="preserve"> lei,  inclusiv: </w:t>
      </w:r>
    </w:p>
    <w:p w14:paraId="335DE9B5" w14:textId="19F19BBF" w:rsidR="00AE054C" w:rsidRPr="002C747E" w:rsidRDefault="00AE054C" w:rsidP="00AE054C">
      <w:pPr>
        <w:spacing w:after="100" w:afterAutospacing="1" w:line="240" w:lineRule="atLeast"/>
        <w:ind w:firstLine="709"/>
        <w:jc w:val="both"/>
        <w:rPr>
          <w:rFonts w:eastAsia="Times New Roman" w:cs="Times New Roman"/>
          <w:szCs w:val="28"/>
          <w:lang w:val="ro-RO" w:eastAsia="ru-RU"/>
        </w:rPr>
      </w:pPr>
      <w:r w:rsidRPr="002C747E">
        <w:rPr>
          <w:rFonts w:eastAsia="Times New Roman" w:cs="Times New Roman"/>
          <w:szCs w:val="28"/>
          <w:lang w:val="ro-RO" w:eastAsia="ru-RU"/>
        </w:rPr>
        <w:t xml:space="preserve">Servicii informaționale a  fost aprobată suma de </w:t>
      </w:r>
      <w:r w:rsidRPr="002C747E">
        <w:rPr>
          <w:rFonts w:eastAsia="Times New Roman" w:cs="Times New Roman"/>
          <w:i/>
          <w:szCs w:val="28"/>
          <w:lang w:val="ro-RO" w:eastAsia="ru-RU"/>
        </w:rPr>
        <w:t>52000,00</w:t>
      </w:r>
      <w:r w:rsidRPr="002C747E">
        <w:rPr>
          <w:rFonts w:eastAsia="Times New Roman" w:cs="Times New Roman"/>
          <w:szCs w:val="28"/>
          <w:lang w:val="ro-RO" w:eastAsia="ru-RU"/>
        </w:rPr>
        <w:t xml:space="preserve"> lei, precizat pe perioada de gestiune </w:t>
      </w:r>
      <w:r w:rsidRPr="002C747E">
        <w:rPr>
          <w:rFonts w:eastAsia="Times New Roman" w:cs="Times New Roman"/>
          <w:i/>
          <w:szCs w:val="28"/>
          <w:lang w:val="ro-RO" w:eastAsia="ru-RU"/>
        </w:rPr>
        <w:t>55000,00</w:t>
      </w:r>
      <w:r w:rsidRPr="002C747E">
        <w:rPr>
          <w:rFonts w:eastAsia="Times New Roman" w:cs="Times New Roman"/>
          <w:szCs w:val="28"/>
          <w:lang w:val="ro-RO" w:eastAsia="ru-RU"/>
        </w:rPr>
        <w:t xml:space="preserve"> lei, la nivel de executare  pentru perioada de gestiune  s-a executat </w:t>
      </w:r>
      <w:r w:rsidRPr="002C747E">
        <w:rPr>
          <w:rFonts w:eastAsia="Times New Roman" w:cs="Times New Roman"/>
          <w:i/>
          <w:szCs w:val="28"/>
          <w:lang w:val="ro-RO" w:eastAsia="ru-RU"/>
        </w:rPr>
        <w:t>50123,71</w:t>
      </w:r>
      <w:r w:rsidRPr="002C747E">
        <w:rPr>
          <w:rFonts w:eastAsia="Times New Roman" w:cs="Times New Roman"/>
          <w:szCs w:val="28"/>
          <w:lang w:val="ro-RO" w:eastAsia="ru-RU"/>
        </w:rPr>
        <w:t xml:space="preserve"> lei, formând devieri cu -</w:t>
      </w:r>
      <w:r w:rsidRPr="002C747E">
        <w:rPr>
          <w:rFonts w:eastAsia="Times New Roman" w:cs="Times New Roman"/>
          <w:i/>
          <w:szCs w:val="28"/>
          <w:lang w:val="ro-RO" w:eastAsia="ru-RU"/>
        </w:rPr>
        <w:t>4876,29</w:t>
      </w:r>
      <w:r w:rsidRPr="002C747E">
        <w:rPr>
          <w:rFonts w:eastAsia="Times New Roman" w:cs="Times New Roman"/>
          <w:szCs w:val="28"/>
          <w:lang w:val="ro-RO" w:eastAsia="ru-RU"/>
        </w:rPr>
        <w:t xml:space="preserve"> lei față de precizat, inclusiv:</w:t>
      </w:r>
    </w:p>
    <w:p w14:paraId="34DBA21E" w14:textId="77777777" w:rsidR="00AE054C" w:rsidRPr="002C747E" w:rsidRDefault="00AE054C" w:rsidP="003B32ED">
      <w:pPr>
        <w:numPr>
          <w:ilvl w:val="0"/>
          <w:numId w:val="32"/>
        </w:numPr>
        <w:spacing w:after="100" w:afterAutospacing="1" w:line="240" w:lineRule="atLeast"/>
        <w:ind w:left="709" w:hanging="283"/>
        <w:jc w:val="both"/>
        <w:rPr>
          <w:rFonts w:eastAsia="Times New Roman" w:cs="Times New Roman"/>
          <w:iCs/>
          <w:szCs w:val="28"/>
          <w:lang w:val="ro-RO" w:eastAsia="ru-RU"/>
        </w:rPr>
      </w:pPr>
      <w:r w:rsidRPr="002C747E">
        <w:rPr>
          <w:rFonts w:eastAsia="Times New Roman" w:cs="Times New Roman"/>
          <w:iCs/>
          <w:szCs w:val="28"/>
          <w:lang w:val="ro-RO" w:eastAsia="ru-RU"/>
        </w:rPr>
        <w:t>servicii de internet MAX DSL și ISDN, planificat suma de 14400,00 lei, executat pe perioada de gestiune  9573,71 lei; devieri cu -4876,29 lei, dat faptul că costul abonamentului lunar s-a micșorat în anul curent.</w:t>
      </w:r>
    </w:p>
    <w:p w14:paraId="68E718CF" w14:textId="77777777" w:rsidR="00AE054C" w:rsidRPr="002C747E" w:rsidRDefault="00AE054C" w:rsidP="003B32ED">
      <w:pPr>
        <w:numPr>
          <w:ilvl w:val="0"/>
          <w:numId w:val="32"/>
        </w:numPr>
        <w:spacing w:after="100" w:afterAutospacing="1" w:line="240" w:lineRule="atLeast"/>
        <w:ind w:left="709" w:hanging="283"/>
        <w:jc w:val="both"/>
        <w:rPr>
          <w:rFonts w:eastAsia="Times New Roman" w:cs="Times New Roman"/>
          <w:iCs/>
          <w:szCs w:val="28"/>
          <w:lang w:val="ro-RO" w:eastAsia="ru-RU"/>
        </w:rPr>
      </w:pPr>
      <w:r w:rsidRPr="002C747E">
        <w:rPr>
          <w:rFonts w:eastAsia="Times New Roman" w:cs="Times New Roman"/>
          <w:iCs/>
          <w:szCs w:val="28"/>
          <w:lang w:val="ro-RO" w:eastAsia="ru-RU"/>
        </w:rPr>
        <w:t>servicii de menținerea programei contabile 1C, aprobat  suma de 5000,00 lei, executat pe perioada de gestiune 4950,00 lei, devieri cu -50,00 lei față de precizat;</w:t>
      </w:r>
    </w:p>
    <w:p w14:paraId="04AFBB15" w14:textId="77777777" w:rsidR="00AE054C" w:rsidRPr="002C747E" w:rsidRDefault="00AE054C" w:rsidP="003B32ED">
      <w:pPr>
        <w:numPr>
          <w:ilvl w:val="0"/>
          <w:numId w:val="32"/>
        </w:numPr>
        <w:spacing w:after="100" w:afterAutospacing="1" w:line="240" w:lineRule="atLeast"/>
        <w:ind w:left="709" w:hanging="283"/>
        <w:jc w:val="both"/>
        <w:rPr>
          <w:rFonts w:eastAsia="Times New Roman" w:cs="Times New Roman"/>
          <w:iCs/>
          <w:szCs w:val="28"/>
          <w:lang w:val="ro-RO" w:eastAsia="ru-RU"/>
        </w:rPr>
      </w:pPr>
      <w:r w:rsidRPr="002C747E">
        <w:rPr>
          <w:rFonts w:eastAsia="Times New Roman" w:cs="Times New Roman"/>
          <w:iCs/>
          <w:szCs w:val="28"/>
          <w:lang w:val="ro-RO" w:eastAsia="ru-RU"/>
        </w:rPr>
        <w:t>servicii de deservire a aplicației ”e-</w:t>
      </w:r>
      <w:proofErr w:type="spellStart"/>
      <w:r w:rsidRPr="002C747E">
        <w:rPr>
          <w:rFonts w:eastAsia="Times New Roman" w:cs="Times New Roman"/>
          <w:iCs/>
          <w:szCs w:val="28"/>
          <w:lang w:val="ro-RO" w:eastAsia="ru-RU"/>
        </w:rPr>
        <w:t>Lex</w:t>
      </w:r>
      <w:proofErr w:type="spellEnd"/>
      <w:r w:rsidRPr="002C747E">
        <w:rPr>
          <w:rFonts w:eastAsia="Times New Roman" w:cs="Times New Roman"/>
          <w:iCs/>
          <w:szCs w:val="28"/>
          <w:lang w:val="ro-RO" w:eastAsia="ru-RU"/>
        </w:rPr>
        <w:t xml:space="preserve">” aprobat suma de 14600,00 lei, precizat pe perioada de gestiune 17600,00 lei executat pe perioada de gestiune 17600 lei; </w:t>
      </w:r>
    </w:p>
    <w:p w14:paraId="64A8CE19" w14:textId="77777777" w:rsidR="00AE054C" w:rsidRPr="002C747E" w:rsidRDefault="00AE054C" w:rsidP="003B32ED">
      <w:pPr>
        <w:numPr>
          <w:ilvl w:val="0"/>
          <w:numId w:val="32"/>
        </w:numPr>
        <w:spacing w:after="100" w:afterAutospacing="1" w:line="240" w:lineRule="atLeast"/>
        <w:ind w:left="709" w:hanging="283"/>
        <w:jc w:val="both"/>
        <w:rPr>
          <w:rFonts w:eastAsia="Times New Roman" w:cs="Times New Roman"/>
          <w:iCs/>
          <w:szCs w:val="28"/>
          <w:lang w:val="ro-RO" w:eastAsia="ru-RU"/>
        </w:rPr>
      </w:pPr>
      <w:r w:rsidRPr="002C747E">
        <w:rPr>
          <w:rFonts w:eastAsia="Times New Roman" w:cs="Times New Roman"/>
          <w:iCs/>
          <w:szCs w:val="28"/>
          <w:lang w:val="ro-RO" w:eastAsia="ru-RU"/>
        </w:rPr>
        <w:t xml:space="preserve">servicii de mentenanță a </w:t>
      </w:r>
      <w:proofErr w:type="spellStart"/>
      <w:r w:rsidRPr="002C747E">
        <w:rPr>
          <w:rFonts w:eastAsia="Times New Roman" w:cs="Times New Roman"/>
          <w:iCs/>
          <w:szCs w:val="28"/>
          <w:lang w:val="ro-RO" w:eastAsia="ru-RU"/>
        </w:rPr>
        <w:t>paginei</w:t>
      </w:r>
      <w:proofErr w:type="spellEnd"/>
      <w:r w:rsidRPr="002C747E">
        <w:rPr>
          <w:rFonts w:eastAsia="Times New Roman" w:cs="Times New Roman"/>
          <w:iCs/>
          <w:szCs w:val="28"/>
          <w:lang w:val="ro-RO" w:eastAsia="ru-RU"/>
        </w:rPr>
        <w:t xml:space="preserve"> web, aprobat suma de 18000,00 lei, executat pe perioada de gestiune 18000,00 lei.</w:t>
      </w:r>
    </w:p>
    <w:p w14:paraId="3AF77B23" w14:textId="144632C9" w:rsidR="00AE054C" w:rsidRPr="002C747E" w:rsidRDefault="00AE054C" w:rsidP="00AE054C">
      <w:pPr>
        <w:spacing w:after="100" w:afterAutospacing="1" w:line="240" w:lineRule="atLeast"/>
        <w:ind w:firstLine="709"/>
        <w:jc w:val="both"/>
        <w:rPr>
          <w:rFonts w:eastAsia="Times New Roman" w:cs="Times New Roman"/>
          <w:szCs w:val="28"/>
          <w:lang w:val="ro-RO" w:eastAsia="ru-RU"/>
        </w:rPr>
      </w:pPr>
      <w:r w:rsidRPr="002C747E">
        <w:rPr>
          <w:rFonts w:eastAsia="Times New Roman" w:cs="Times New Roman"/>
          <w:szCs w:val="28"/>
          <w:lang w:val="ro-RO" w:eastAsia="ru-RU"/>
        </w:rPr>
        <w:t xml:space="preserve">La servicii de telecomunicații (telefonie fixă) a fost aprobată suma de </w:t>
      </w:r>
      <w:r w:rsidRPr="002C747E">
        <w:rPr>
          <w:rFonts w:eastAsia="Times New Roman" w:cs="Times New Roman"/>
          <w:i/>
          <w:szCs w:val="28"/>
          <w:lang w:val="ro-RO" w:eastAsia="ru-RU"/>
        </w:rPr>
        <w:t>20000,00</w:t>
      </w:r>
      <w:r w:rsidRPr="002C747E">
        <w:rPr>
          <w:rFonts w:eastAsia="Times New Roman" w:cs="Times New Roman"/>
          <w:szCs w:val="28"/>
          <w:lang w:val="ro-RO" w:eastAsia="ru-RU"/>
        </w:rPr>
        <w:t xml:space="preserve"> lei, precizat pe perioada de gestiune </w:t>
      </w:r>
      <w:r w:rsidRPr="002C747E">
        <w:rPr>
          <w:rFonts w:eastAsia="Times New Roman" w:cs="Times New Roman"/>
          <w:i/>
          <w:szCs w:val="28"/>
          <w:lang w:val="ro-RO" w:eastAsia="ru-RU"/>
        </w:rPr>
        <w:t>17000,00</w:t>
      </w:r>
      <w:r w:rsidRPr="002C747E">
        <w:rPr>
          <w:rFonts w:eastAsia="Times New Roman" w:cs="Times New Roman"/>
          <w:szCs w:val="28"/>
          <w:lang w:val="ro-RO" w:eastAsia="ru-RU"/>
        </w:rPr>
        <w:t xml:space="preserve"> lei, la nivel de executare  pentru perioada de gestiune  s-a executat </w:t>
      </w:r>
      <w:r w:rsidRPr="002C747E">
        <w:rPr>
          <w:rFonts w:eastAsia="Times New Roman" w:cs="Times New Roman"/>
          <w:i/>
          <w:szCs w:val="28"/>
          <w:lang w:val="ro-RO" w:eastAsia="ru-RU"/>
        </w:rPr>
        <w:t>17000,00</w:t>
      </w:r>
      <w:r w:rsidRPr="002C747E">
        <w:rPr>
          <w:rFonts w:eastAsia="Times New Roman" w:cs="Times New Roman"/>
          <w:szCs w:val="28"/>
          <w:lang w:val="ro-RO" w:eastAsia="ru-RU"/>
        </w:rPr>
        <w:t xml:space="preserve"> lei.</w:t>
      </w:r>
    </w:p>
    <w:p w14:paraId="63E84C59" w14:textId="4B2C183F" w:rsidR="00AE054C" w:rsidRPr="002C747E" w:rsidRDefault="00AE054C" w:rsidP="00AE054C">
      <w:pPr>
        <w:tabs>
          <w:tab w:val="left" w:pos="2268"/>
        </w:tabs>
        <w:spacing w:after="100" w:afterAutospacing="1" w:line="240" w:lineRule="atLeast"/>
        <w:ind w:firstLine="709"/>
        <w:rPr>
          <w:rFonts w:eastAsia="Times New Roman" w:cs="Times New Roman"/>
          <w:szCs w:val="28"/>
          <w:lang w:val="ro-RO" w:eastAsia="ru-RU"/>
        </w:rPr>
      </w:pPr>
      <w:r w:rsidRPr="002C747E">
        <w:rPr>
          <w:rFonts w:eastAsia="Times New Roman" w:cs="Times New Roman"/>
          <w:szCs w:val="28"/>
          <w:lang w:val="ro-RO" w:eastAsia="ru-RU"/>
        </w:rPr>
        <w:t xml:space="preserve">Pe parcursul anului bugetar s-a procurat tehnică de calcul în sumă de </w:t>
      </w:r>
      <w:r w:rsidRPr="002C747E">
        <w:rPr>
          <w:rFonts w:eastAsia="Times New Roman" w:cs="Times New Roman"/>
          <w:i/>
          <w:szCs w:val="28"/>
          <w:lang w:val="ro-RO" w:eastAsia="ru-RU"/>
        </w:rPr>
        <w:t>92000,00</w:t>
      </w:r>
      <w:r w:rsidRPr="002C747E">
        <w:rPr>
          <w:rFonts w:eastAsia="Times New Roman" w:cs="Times New Roman"/>
          <w:szCs w:val="28"/>
          <w:lang w:val="ro-RO" w:eastAsia="ru-RU"/>
        </w:rPr>
        <w:t xml:space="preserve"> lei, computer set – 4 unități. Primite cu titlu gratuit LCD digital display (</w:t>
      </w:r>
      <w:proofErr w:type="spellStart"/>
      <w:r w:rsidRPr="002C747E">
        <w:rPr>
          <w:rFonts w:eastAsia="Times New Roman" w:cs="Times New Roman"/>
          <w:szCs w:val="28"/>
          <w:lang w:val="ro-RO" w:eastAsia="ru-RU"/>
        </w:rPr>
        <w:t>info</w:t>
      </w:r>
      <w:proofErr w:type="spellEnd"/>
      <w:r w:rsidRPr="002C747E">
        <w:rPr>
          <w:rFonts w:eastAsia="Times New Roman" w:cs="Times New Roman"/>
          <w:szCs w:val="28"/>
          <w:lang w:val="ro-RO" w:eastAsia="ru-RU"/>
        </w:rPr>
        <w:t xml:space="preserve">-chioșc) - 2 unități  în sumă de 40343,16 lei. </w:t>
      </w:r>
    </w:p>
    <w:p w14:paraId="5EB761C8" w14:textId="3A7AE5CF" w:rsidR="00AE054C" w:rsidRPr="002C747E" w:rsidRDefault="00AE054C" w:rsidP="00AE054C">
      <w:pPr>
        <w:spacing w:after="100" w:afterAutospacing="1" w:line="240" w:lineRule="atLeast"/>
        <w:ind w:firstLine="709"/>
        <w:jc w:val="both"/>
        <w:rPr>
          <w:rFonts w:eastAsia="Times New Roman" w:cs="Times New Roman"/>
          <w:szCs w:val="28"/>
          <w:lang w:val="ro-RO" w:eastAsia="ru-RU"/>
        </w:rPr>
      </w:pPr>
      <w:r w:rsidRPr="002C747E">
        <w:rPr>
          <w:rFonts w:eastAsia="Times New Roman" w:cs="Times New Roman"/>
          <w:szCs w:val="28"/>
          <w:lang w:val="ro-RO" w:eastAsia="ru-RU"/>
        </w:rPr>
        <w:t>La contul extra</w:t>
      </w:r>
      <w:r w:rsidR="0037164F">
        <w:rPr>
          <w:rFonts w:eastAsia="Times New Roman" w:cs="Times New Roman"/>
          <w:szCs w:val="28"/>
          <w:lang w:val="ro-RO" w:eastAsia="ru-RU"/>
        </w:rPr>
        <w:t>-</w:t>
      </w:r>
      <w:r w:rsidRPr="002C747E">
        <w:rPr>
          <w:rFonts w:eastAsia="Times New Roman" w:cs="Times New Roman"/>
          <w:szCs w:val="28"/>
          <w:lang w:val="ro-RO" w:eastAsia="ru-RU"/>
        </w:rPr>
        <w:t xml:space="preserve">bilanțier </w:t>
      </w:r>
      <w:r w:rsidRPr="002C747E">
        <w:rPr>
          <w:rFonts w:eastAsia="Times New Roman" w:cs="Times New Roman"/>
          <w:i/>
          <w:szCs w:val="28"/>
          <w:lang w:val="ro-RO" w:eastAsia="ru-RU"/>
        </w:rPr>
        <w:t xml:space="preserve">822100 ”Active luate în locațiune/arendă” </w:t>
      </w:r>
      <w:r w:rsidRPr="002C747E">
        <w:rPr>
          <w:rFonts w:eastAsia="Times New Roman" w:cs="Times New Roman"/>
          <w:szCs w:val="28"/>
          <w:lang w:val="ro-RO" w:eastAsia="ru-RU"/>
        </w:rPr>
        <w:t xml:space="preserve">la situația </w:t>
      </w:r>
      <w:r w:rsidRPr="002C747E">
        <w:rPr>
          <w:rFonts w:eastAsia="Times New Roman" w:cs="Times New Roman"/>
          <w:color w:val="000000"/>
          <w:szCs w:val="28"/>
          <w:lang w:val="ro-RO" w:eastAsia="ru-RU"/>
        </w:rPr>
        <w:t>31.12.2023</w:t>
      </w:r>
      <w:r w:rsidRPr="002C747E">
        <w:rPr>
          <w:rFonts w:eastAsia="Times New Roman" w:cs="Times New Roman"/>
          <w:szCs w:val="28"/>
          <w:lang w:val="ro-RO" w:eastAsia="ru-RU"/>
        </w:rPr>
        <w:t xml:space="preserve"> este inclusă valoarea clădirii administrative, în baza informației Ministerul Justiției nr. 10.2/910 din 01.02.2023. Suma totală a imobilului primit în folosință cu titlu gratuit la sfârșitul perioadei de raportare constituie  </w:t>
      </w:r>
      <w:r w:rsidRPr="002C747E">
        <w:rPr>
          <w:rFonts w:eastAsia="Times New Roman" w:cs="Times New Roman"/>
          <w:i/>
          <w:szCs w:val="28"/>
          <w:lang w:val="ro-RO" w:eastAsia="ru-RU"/>
        </w:rPr>
        <w:t>1474731,85</w:t>
      </w:r>
      <w:r w:rsidRPr="002C747E">
        <w:rPr>
          <w:rFonts w:eastAsia="Times New Roman" w:cs="Times New Roman"/>
          <w:szCs w:val="28"/>
          <w:lang w:val="ro-RO" w:eastAsia="ru-RU"/>
        </w:rPr>
        <w:t xml:space="preserve"> lei, inclusiv: Valoarea clădirii – </w:t>
      </w:r>
      <w:r w:rsidRPr="002C747E">
        <w:rPr>
          <w:rFonts w:eastAsia="Times New Roman" w:cs="Times New Roman"/>
          <w:i/>
          <w:szCs w:val="28"/>
          <w:lang w:val="ro-RO" w:eastAsia="ru-RU"/>
        </w:rPr>
        <w:t>1378888,27</w:t>
      </w:r>
      <w:r w:rsidRPr="002C747E">
        <w:rPr>
          <w:rFonts w:eastAsia="Times New Roman" w:cs="Times New Roman"/>
          <w:szCs w:val="28"/>
          <w:lang w:val="ro-RO" w:eastAsia="ru-RU"/>
        </w:rPr>
        <w:t xml:space="preserve"> lei; Valoarea terenului –  </w:t>
      </w:r>
      <w:r w:rsidRPr="002C747E">
        <w:rPr>
          <w:rFonts w:eastAsia="Times New Roman" w:cs="Times New Roman"/>
          <w:i/>
          <w:szCs w:val="28"/>
          <w:lang w:val="ro-RO" w:eastAsia="ru-RU"/>
        </w:rPr>
        <w:t>95843,58</w:t>
      </w:r>
      <w:r w:rsidRPr="002C747E">
        <w:rPr>
          <w:rFonts w:eastAsia="Times New Roman" w:cs="Times New Roman"/>
          <w:szCs w:val="28"/>
          <w:lang w:val="ro-RO" w:eastAsia="ru-RU"/>
        </w:rPr>
        <w:t xml:space="preserve"> lei.</w:t>
      </w:r>
    </w:p>
    <w:p w14:paraId="6B7797E6" w14:textId="49D5F594" w:rsidR="002C747E" w:rsidRPr="002C747E" w:rsidRDefault="002C747E" w:rsidP="002C747E">
      <w:pPr>
        <w:spacing w:after="0"/>
        <w:ind w:firstLine="709"/>
        <w:jc w:val="center"/>
        <w:rPr>
          <w:b/>
          <w:bCs/>
          <w:szCs w:val="28"/>
          <w:lang w:val="ro-RO"/>
        </w:rPr>
      </w:pPr>
      <w:r w:rsidRPr="002C747E">
        <w:rPr>
          <w:b/>
          <w:bCs/>
          <w:szCs w:val="28"/>
          <w:lang w:val="ro-RO"/>
        </w:rPr>
        <w:t>Indic</w:t>
      </w:r>
      <w:r>
        <w:rPr>
          <w:b/>
          <w:bCs/>
          <w:szCs w:val="28"/>
          <w:lang w:val="ro-RO"/>
        </w:rPr>
        <w:t>a</w:t>
      </w:r>
      <w:r w:rsidRPr="002C747E">
        <w:rPr>
          <w:b/>
          <w:bCs/>
          <w:szCs w:val="28"/>
          <w:lang w:val="ro-RO"/>
        </w:rPr>
        <w:t xml:space="preserve">tori de performanță </w:t>
      </w:r>
    </w:p>
    <w:p w14:paraId="660B518E" w14:textId="77777777" w:rsidR="002C747E" w:rsidRPr="002C747E" w:rsidRDefault="002C747E" w:rsidP="002C747E">
      <w:pPr>
        <w:spacing w:after="0"/>
        <w:ind w:firstLine="709"/>
        <w:jc w:val="center"/>
        <w:rPr>
          <w:sz w:val="24"/>
          <w:szCs w:val="24"/>
          <w:lang w:val="ro-RO"/>
        </w:rPr>
      </w:pPr>
    </w:p>
    <w:tbl>
      <w:tblPr>
        <w:tblStyle w:val="Tabelgril"/>
        <w:tblW w:w="9634" w:type="dxa"/>
        <w:tblLook w:val="04A0" w:firstRow="1" w:lastRow="0" w:firstColumn="1" w:lastColumn="0" w:noHBand="0" w:noVBand="1"/>
      </w:tblPr>
      <w:tblGrid>
        <w:gridCol w:w="2255"/>
        <w:gridCol w:w="1274"/>
        <w:gridCol w:w="1274"/>
        <w:gridCol w:w="1134"/>
        <w:gridCol w:w="1150"/>
        <w:gridCol w:w="2547"/>
      </w:tblGrid>
      <w:tr w:rsidR="002C747E" w:rsidRPr="002C747E" w14:paraId="72566784" w14:textId="77777777" w:rsidTr="002C747E">
        <w:trPr>
          <w:trHeight w:val="300"/>
        </w:trPr>
        <w:tc>
          <w:tcPr>
            <w:tcW w:w="2255" w:type="dxa"/>
            <w:vMerge w:val="restart"/>
            <w:tcBorders>
              <w:top w:val="single" w:sz="4" w:space="0" w:color="auto"/>
              <w:left w:val="single" w:sz="4" w:space="0" w:color="auto"/>
              <w:bottom w:val="single" w:sz="4" w:space="0" w:color="auto"/>
              <w:right w:val="single" w:sz="4" w:space="0" w:color="auto"/>
            </w:tcBorders>
            <w:vAlign w:val="center"/>
            <w:hideMark/>
          </w:tcPr>
          <w:p w14:paraId="5B44B04B" w14:textId="77777777" w:rsidR="002C747E" w:rsidRPr="002C747E" w:rsidRDefault="002C747E" w:rsidP="002C747E">
            <w:pPr>
              <w:jc w:val="center"/>
              <w:rPr>
                <w:b/>
                <w:bCs/>
                <w:sz w:val="24"/>
                <w:szCs w:val="24"/>
                <w:lang w:val="ro-RO"/>
              </w:rPr>
            </w:pPr>
            <w:r w:rsidRPr="002C747E">
              <w:rPr>
                <w:b/>
                <w:bCs/>
                <w:sz w:val="24"/>
                <w:szCs w:val="24"/>
                <w:lang w:val="ro-RO"/>
              </w:rPr>
              <w:t>Denumirea</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752C02D0" w14:textId="77777777" w:rsidR="002C747E" w:rsidRPr="002C747E" w:rsidRDefault="002C747E" w:rsidP="002C747E">
            <w:pPr>
              <w:jc w:val="center"/>
              <w:rPr>
                <w:b/>
                <w:bCs/>
                <w:sz w:val="24"/>
                <w:szCs w:val="24"/>
                <w:lang w:val="ro-RO"/>
              </w:rPr>
            </w:pPr>
            <w:r w:rsidRPr="002C747E">
              <w:rPr>
                <w:b/>
                <w:bCs/>
                <w:sz w:val="24"/>
                <w:szCs w:val="24"/>
                <w:lang w:val="ro-RO"/>
              </w:rPr>
              <w:t>Unitatea de măsură</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3474D009" w14:textId="77777777" w:rsidR="002C747E" w:rsidRPr="002C747E" w:rsidRDefault="002C747E" w:rsidP="002C747E">
            <w:pPr>
              <w:jc w:val="center"/>
              <w:rPr>
                <w:b/>
                <w:bCs/>
                <w:sz w:val="24"/>
                <w:szCs w:val="24"/>
                <w:lang w:val="ro-RO"/>
              </w:rPr>
            </w:pPr>
            <w:r w:rsidRPr="002C747E">
              <w:rPr>
                <w:b/>
                <w:bCs/>
                <w:sz w:val="24"/>
                <w:szCs w:val="24"/>
                <w:lang w:val="ro-RO"/>
              </w:rPr>
              <w:t>Aprobat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05DC775" w14:textId="77777777" w:rsidR="002C747E" w:rsidRPr="002C747E" w:rsidRDefault="002C747E" w:rsidP="002C747E">
            <w:pPr>
              <w:jc w:val="center"/>
              <w:rPr>
                <w:b/>
                <w:bCs/>
                <w:sz w:val="24"/>
                <w:szCs w:val="24"/>
                <w:lang w:val="ro-RO"/>
              </w:rPr>
            </w:pPr>
            <w:r w:rsidRPr="002C747E">
              <w:rPr>
                <w:b/>
                <w:bCs/>
                <w:sz w:val="24"/>
                <w:szCs w:val="24"/>
                <w:lang w:val="ro-RO"/>
              </w:rPr>
              <w:t>Executat</w:t>
            </w:r>
          </w:p>
        </w:tc>
        <w:tc>
          <w:tcPr>
            <w:tcW w:w="3697" w:type="dxa"/>
            <w:gridSpan w:val="2"/>
            <w:tcBorders>
              <w:top w:val="single" w:sz="4" w:space="0" w:color="auto"/>
              <w:left w:val="single" w:sz="4" w:space="0" w:color="auto"/>
              <w:bottom w:val="single" w:sz="4" w:space="0" w:color="auto"/>
              <w:right w:val="single" w:sz="4" w:space="0" w:color="auto"/>
            </w:tcBorders>
            <w:vAlign w:val="center"/>
            <w:hideMark/>
          </w:tcPr>
          <w:p w14:paraId="28B99358" w14:textId="77777777" w:rsidR="002C747E" w:rsidRPr="002C747E" w:rsidRDefault="002C747E" w:rsidP="002C747E">
            <w:pPr>
              <w:jc w:val="center"/>
              <w:rPr>
                <w:b/>
                <w:bCs/>
                <w:sz w:val="24"/>
                <w:szCs w:val="24"/>
                <w:lang w:val="ro-RO"/>
              </w:rPr>
            </w:pPr>
            <w:r w:rsidRPr="002C747E">
              <w:rPr>
                <w:b/>
                <w:bCs/>
                <w:sz w:val="24"/>
                <w:szCs w:val="24"/>
                <w:lang w:val="ro-RO"/>
              </w:rPr>
              <w:t>Devieri</w:t>
            </w:r>
          </w:p>
        </w:tc>
      </w:tr>
      <w:tr w:rsidR="002C747E" w:rsidRPr="002C747E" w14:paraId="01BD07C3" w14:textId="77777777" w:rsidTr="002C747E">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CE254A" w14:textId="77777777" w:rsidR="002C747E" w:rsidRPr="002C747E" w:rsidRDefault="002C747E" w:rsidP="002C747E">
            <w:pPr>
              <w:jc w:val="center"/>
              <w:rPr>
                <w:b/>
                <w:bCs/>
                <w:sz w:val="24"/>
                <w:szCs w:val="24"/>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798F47" w14:textId="77777777" w:rsidR="002C747E" w:rsidRPr="002C747E" w:rsidRDefault="002C747E" w:rsidP="002C747E">
            <w:pPr>
              <w:jc w:val="center"/>
              <w:rPr>
                <w:b/>
                <w:bCs/>
                <w:sz w:val="24"/>
                <w:szCs w:val="24"/>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7A7952" w14:textId="77777777" w:rsidR="002C747E" w:rsidRPr="002C747E" w:rsidRDefault="002C747E" w:rsidP="002C747E">
            <w:pPr>
              <w:jc w:val="center"/>
              <w:rPr>
                <w:b/>
                <w:bCs/>
                <w:sz w:val="24"/>
                <w:szCs w:val="24"/>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8D3985" w14:textId="77777777" w:rsidR="002C747E" w:rsidRPr="002C747E" w:rsidRDefault="002C747E" w:rsidP="002C747E">
            <w:pPr>
              <w:jc w:val="center"/>
              <w:rPr>
                <w:b/>
                <w:bCs/>
                <w:sz w:val="24"/>
                <w:szCs w:val="24"/>
                <w:lang w:val="ro-RO"/>
              </w:rPr>
            </w:pPr>
          </w:p>
        </w:tc>
        <w:tc>
          <w:tcPr>
            <w:tcW w:w="1150" w:type="dxa"/>
            <w:tcBorders>
              <w:top w:val="single" w:sz="4" w:space="0" w:color="auto"/>
              <w:left w:val="single" w:sz="4" w:space="0" w:color="auto"/>
              <w:bottom w:val="single" w:sz="4" w:space="0" w:color="auto"/>
              <w:right w:val="single" w:sz="4" w:space="0" w:color="auto"/>
            </w:tcBorders>
            <w:vAlign w:val="center"/>
            <w:hideMark/>
          </w:tcPr>
          <w:p w14:paraId="49E49163" w14:textId="77777777" w:rsidR="002C747E" w:rsidRPr="002C747E" w:rsidRDefault="002C747E" w:rsidP="002C747E">
            <w:pPr>
              <w:jc w:val="center"/>
              <w:rPr>
                <w:b/>
                <w:bCs/>
                <w:sz w:val="24"/>
                <w:szCs w:val="24"/>
                <w:lang w:val="ro-RO"/>
              </w:rPr>
            </w:pPr>
            <w:r w:rsidRPr="002C747E">
              <w:rPr>
                <w:b/>
                <w:bCs/>
                <w:sz w:val="24"/>
                <w:szCs w:val="24"/>
                <w:lang w:val="ro-RO"/>
              </w:rPr>
              <w:t>Valoarea</w:t>
            </w:r>
          </w:p>
        </w:tc>
        <w:tc>
          <w:tcPr>
            <w:tcW w:w="2547" w:type="dxa"/>
            <w:tcBorders>
              <w:top w:val="single" w:sz="4" w:space="0" w:color="auto"/>
              <w:left w:val="single" w:sz="4" w:space="0" w:color="auto"/>
              <w:bottom w:val="single" w:sz="4" w:space="0" w:color="auto"/>
              <w:right w:val="single" w:sz="4" w:space="0" w:color="auto"/>
            </w:tcBorders>
            <w:vAlign w:val="center"/>
            <w:hideMark/>
          </w:tcPr>
          <w:p w14:paraId="60AA5649" w14:textId="77777777" w:rsidR="002C747E" w:rsidRPr="002C747E" w:rsidRDefault="002C747E" w:rsidP="002C747E">
            <w:pPr>
              <w:jc w:val="center"/>
              <w:rPr>
                <w:b/>
                <w:bCs/>
                <w:sz w:val="24"/>
                <w:szCs w:val="24"/>
                <w:lang w:val="ro-RO"/>
              </w:rPr>
            </w:pPr>
            <w:r w:rsidRPr="002C747E">
              <w:rPr>
                <w:b/>
                <w:bCs/>
                <w:sz w:val="24"/>
                <w:szCs w:val="24"/>
                <w:lang w:val="ro-RO"/>
              </w:rPr>
              <w:t>Explicații</w:t>
            </w:r>
          </w:p>
        </w:tc>
      </w:tr>
      <w:tr w:rsidR="002C747E" w:rsidRPr="003B3555" w14:paraId="06ECA3EB" w14:textId="77777777" w:rsidTr="002C747E">
        <w:tc>
          <w:tcPr>
            <w:tcW w:w="2255" w:type="dxa"/>
            <w:tcBorders>
              <w:top w:val="single" w:sz="4" w:space="0" w:color="auto"/>
              <w:left w:val="single" w:sz="4" w:space="0" w:color="auto"/>
              <w:bottom w:val="single" w:sz="4" w:space="0" w:color="auto"/>
              <w:right w:val="single" w:sz="4" w:space="0" w:color="auto"/>
            </w:tcBorders>
            <w:vAlign w:val="center"/>
          </w:tcPr>
          <w:p w14:paraId="4BDF8421" w14:textId="77777777" w:rsidR="002C747E" w:rsidRPr="002C747E" w:rsidRDefault="002C747E" w:rsidP="002C747E">
            <w:pPr>
              <w:jc w:val="center"/>
              <w:rPr>
                <w:sz w:val="24"/>
                <w:szCs w:val="24"/>
                <w:lang w:val="ro-RO"/>
              </w:rPr>
            </w:pPr>
            <w:r w:rsidRPr="002C747E">
              <w:rPr>
                <w:sz w:val="24"/>
                <w:szCs w:val="24"/>
                <w:lang w:val="ro-RO"/>
              </w:rPr>
              <w:t>Rata de soluționare a dosarelor</w:t>
            </w:r>
          </w:p>
          <w:p w14:paraId="58DCB9FC" w14:textId="77777777" w:rsidR="002C747E" w:rsidRPr="002C747E" w:rsidRDefault="002C747E" w:rsidP="002C747E">
            <w:pPr>
              <w:jc w:val="center"/>
              <w:rPr>
                <w:sz w:val="24"/>
                <w:szCs w:val="24"/>
                <w:lang w:val="ro-RO"/>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26D7DAC8" w14:textId="77777777" w:rsidR="002C747E" w:rsidRPr="002C747E" w:rsidRDefault="002C747E" w:rsidP="002C747E">
            <w:pPr>
              <w:jc w:val="center"/>
              <w:rPr>
                <w:sz w:val="24"/>
                <w:szCs w:val="24"/>
                <w:lang w:val="ro-RO"/>
              </w:rPr>
            </w:pPr>
            <w:r w:rsidRPr="002C747E">
              <w:rPr>
                <w:sz w:val="24"/>
                <w:szCs w:val="24"/>
                <w:lang w:val="ro-RO"/>
              </w:rPr>
              <w:t>%</w:t>
            </w:r>
          </w:p>
        </w:tc>
        <w:tc>
          <w:tcPr>
            <w:tcW w:w="1274" w:type="dxa"/>
            <w:tcBorders>
              <w:top w:val="single" w:sz="4" w:space="0" w:color="auto"/>
              <w:left w:val="single" w:sz="4" w:space="0" w:color="auto"/>
              <w:bottom w:val="single" w:sz="4" w:space="0" w:color="auto"/>
              <w:right w:val="single" w:sz="4" w:space="0" w:color="auto"/>
            </w:tcBorders>
            <w:vAlign w:val="center"/>
            <w:hideMark/>
          </w:tcPr>
          <w:p w14:paraId="41F0E327" w14:textId="77777777" w:rsidR="002C747E" w:rsidRPr="002C747E" w:rsidRDefault="002C747E" w:rsidP="002C747E">
            <w:pPr>
              <w:jc w:val="center"/>
              <w:rPr>
                <w:sz w:val="24"/>
                <w:szCs w:val="24"/>
                <w:lang w:val="ro-RO"/>
              </w:rPr>
            </w:pPr>
            <w:r w:rsidRPr="002C747E">
              <w:rPr>
                <w:sz w:val="24"/>
                <w:szCs w:val="24"/>
                <w:lang w:val="ro-RO"/>
              </w:rPr>
              <w:t>80</w:t>
            </w:r>
          </w:p>
        </w:tc>
        <w:tc>
          <w:tcPr>
            <w:tcW w:w="1134" w:type="dxa"/>
            <w:tcBorders>
              <w:top w:val="single" w:sz="4" w:space="0" w:color="auto"/>
              <w:left w:val="single" w:sz="4" w:space="0" w:color="auto"/>
              <w:bottom w:val="single" w:sz="4" w:space="0" w:color="auto"/>
              <w:right w:val="single" w:sz="4" w:space="0" w:color="auto"/>
            </w:tcBorders>
            <w:vAlign w:val="center"/>
          </w:tcPr>
          <w:p w14:paraId="5147275C" w14:textId="77777777" w:rsidR="002C747E" w:rsidRPr="002C747E" w:rsidRDefault="002C747E" w:rsidP="002C747E">
            <w:pPr>
              <w:jc w:val="center"/>
              <w:rPr>
                <w:sz w:val="24"/>
                <w:szCs w:val="24"/>
                <w:lang w:val="ro-RO"/>
              </w:rPr>
            </w:pPr>
            <w:r w:rsidRPr="002C747E">
              <w:rPr>
                <w:sz w:val="24"/>
                <w:szCs w:val="24"/>
                <w:lang w:val="ro-RO"/>
              </w:rPr>
              <w:t>119</w:t>
            </w:r>
          </w:p>
          <w:p w14:paraId="31BDC63F" w14:textId="77777777" w:rsidR="002C747E" w:rsidRPr="002C747E" w:rsidRDefault="002C747E" w:rsidP="002C747E">
            <w:pPr>
              <w:jc w:val="center"/>
              <w:rPr>
                <w:sz w:val="24"/>
                <w:szCs w:val="24"/>
                <w:lang w:val="ro-RO"/>
              </w:rPr>
            </w:pPr>
          </w:p>
        </w:tc>
        <w:tc>
          <w:tcPr>
            <w:tcW w:w="1150" w:type="dxa"/>
            <w:tcBorders>
              <w:top w:val="single" w:sz="4" w:space="0" w:color="auto"/>
              <w:left w:val="single" w:sz="4" w:space="0" w:color="auto"/>
              <w:bottom w:val="single" w:sz="4" w:space="0" w:color="auto"/>
              <w:right w:val="single" w:sz="4" w:space="0" w:color="auto"/>
            </w:tcBorders>
            <w:vAlign w:val="center"/>
            <w:hideMark/>
          </w:tcPr>
          <w:p w14:paraId="586B1FD9" w14:textId="77777777" w:rsidR="002C747E" w:rsidRPr="002C747E" w:rsidRDefault="002C747E" w:rsidP="002C747E">
            <w:pPr>
              <w:jc w:val="center"/>
              <w:rPr>
                <w:sz w:val="24"/>
                <w:szCs w:val="24"/>
                <w:lang w:val="ro-RO"/>
              </w:rPr>
            </w:pPr>
            <w:r w:rsidRPr="002C747E">
              <w:rPr>
                <w:sz w:val="24"/>
                <w:szCs w:val="24"/>
                <w:lang w:val="ro-RO"/>
              </w:rPr>
              <w:t>39</w:t>
            </w:r>
          </w:p>
        </w:tc>
        <w:tc>
          <w:tcPr>
            <w:tcW w:w="2547" w:type="dxa"/>
            <w:tcBorders>
              <w:top w:val="single" w:sz="4" w:space="0" w:color="auto"/>
              <w:left w:val="single" w:sz="4" w:space="0" w:color="auto"/>
              <w:bottom w:val="single" w:sz="4" w:space="0" w:color="auto"/>
              <w:right w:val="single" w:sz="4" w:space="0" w:color="auto"/>
            </w:tcBorders>
            <w:vAlign w:val="center"/>
          </w:tcPr>
          <w:p w14:paraId="20B1B42E" w14:textId="485BCAA3" w:rsidR="002C747E" w:rsidRPr="002C747E" w:rsidRDefault="002C747E" w:rsidP="002C747E">
            <w:pPr>
              <w:jc w:val="center"/>
              <w:rPr>
                <w:sz w:val="24"/>
                <w:szCs w:val="24"/>
                <w:lang w:val="ro-RO"/>
              </w:rPr>
            </w:pPr>
            <w:r w:rsidRPr="002C747E">
              <w:rPr>
                <w:sz w:val="24"/>
                <w:szCs w:val="24"/>
                <w:lang w:val="ro-RO"/>
              </w:rPr>
              <w:t>Re</w:t>
            </w:r>
            <w:r>
              <w:rPr>
                <w:sz w:val="24"/>
                <w:szCs w:val="24"/>
                <w:lang w:val="ro-RO"/>
              </w:rPr>
              <w:t>i</w:t>
            </w:r>
            <w:r w:rsidRPr="002C747E">
              <w:rPr>
                <w:sz w:val="24"/>
                <w:szCs w:val="24"/>
                <w:lang w:val="ro-RO"/>
              </w:rPr>
              <w:t>eșind din volumul parvenite în instan</w:t>
            </w:r>
            <w:r>
              <w:rPr>
                <w:sz w:val="24"/>
                <w:szCs w:val="24"/>
                <w:lang w:val="ro-RO"/>
              </w:rPr>
              <w:t>ț</w:t>
            </w:r>
            <w:r w:rsidRPr="002C747E">
              <w:rPr>
                <w:sz w:val="24"/>
                <w:szCs w:val="24"/>
                <w:lang w:val="ro-RO"/>
              </w:rPr>
              <w:t>ă</w:t>
            </w:r>
          </w:p>
          <w:p w14:paraId="5C5A1536" w14:textId="77777777" w:rsidR="002C747E" w:rsidRPr="002C747E" w:rsidRDefault="002C747E" w:rsidP="002C747E">
            <w:pPr>
              <w:jc w:val="center"/>
              <w:rPr>
                <w:sz w:val="24"/>
                <w:szCs w:val="24"/>
                <w:lang w:val="ro-RO"/>
              </w:rPr>
            </w:pPr>
          </w:p>
        </w:tc>
      </w:tr>
      <w:tr w:rsidR="002C747E" w:rsidRPr="003B3555" w14:paraId="5CB7BAC7" w14:textId="77777777" w:rsidTr="002C747E">
        <w:tc>
          <w:tcPr>
            <w:tcW w:w="2255" w:type="dxa"/>
            <w:tcBorders>
              <w:top w:val="single" w:sz="4" w:space="0" w:color="auto"/>
              <w:left w:val="single" w:sz="4" w:space="0" w:color="auto"/>
              <w:bottom w:val="single" w:sz="4" w:space="0" w:color="auto"/>
              <w:right w:val="single" w:sz="4" w:space="0" w:color="auto"/>
            </w:tcBorders>
            <w:vAlign w:val="center"/>
            <w:hideMark/>
          </w:tcPr>
          <w:p w14:paraId="3F59260B" w14:textId="77777777" w:rsidR="002C747E" w:rsidRPr="002C747E" w:rsidRDefault="002C747E" w:rsidP="002C747E">
            <w:pPr>
              <w:jc w:val="center"/>
              <w:rPr>
                <w:sz w:val="24"/>
                <w:szCs w:val="24"/>
                <w:lang w:val="ro-RO"/>
              </w:rPr>
            </w:pPr>
            <w:r w:rsidRPr="002C747E">
              <w:rPr>
                <w:sz w:val="24"/>
                <w:szCs w:val="24"/>
                <w:lang w:val="ro-RO"/>
              </w:rPr>
              <w:t>Dosare examinate</w:t>
            </w:r>
          </w:p>
        </w:tc>
        <w:tc>
          <w:tcPr>
            <w:tcW w:w="1274" w:type="dxa"/>
            <w:tcBorders>
              <w:top w:val="single" w:sz="4" w:space="0" w:color="auto"/>
              <w:left w:val="single" w:sz="4" w:space="0" w:color="auto"/>
              <w:bottom w:val="single" w:sz="4" w:space="0" w:color="auto"/>
              <w:right w:val="single" w:sz="4" w:space="0" w:color="auto"/>
            </w:tcBorders>
            <w:vAlign w:val="center"/>
            <w:hideMark/>
          </w:tcPr>
          <w:p w14:paraId="5A154C43" w14:textId="77777777" w:rsidR="002C747E" w:rsidRPr="002C747E" w:rsidRDefault="002C747E" w:rsidP="002C747E">
            <w:pPr>
              <w:jc w:val="center"/>
              <w:rPr>
                <w:sz w:val="24"/>
                <w:szCs w:val="24"/>
                <w:lang w:val="ro-RO"/>
              </w:rPr>
            </w:pPr>
            <w:r w:rsidRPr="002C747E">
              <w:rPr>
                <w:sz w:val="24"/>
                <w:szCs w:val="24"/>
                <w:lang w:val="ro-RO"/>
              </w:rPr>
              <w:t>nr.</w:t>
            </w:r>
          </w:p>
        </w:tc>
        <w:tc>
          <w:tcPr>
            <w:tcW w:w="1274" w:type="dxa"/>
            <w:tcBorders>
              <w:top w:val="single" w:sz="4" w:space="0" w:color="auto"/>
              <w:left w:val="single" w:sz="4" w:space="0" w:color="auto"/>
              <w:bottom w:val="single" w:sz="4" w:space="0" w:color="auto"/>
              <w:right w:val="single" w:sz="4" w:space="0" w:color="auto"/>
            </w:tcBorders>
            <w:vAlign w:val="center"/>
            <w:hideMark/>
          </w:tcPr>
          <w:p w14:paraId="7E1B7F20" w14:textId="77777777" w:rsidR="002C747E" w:rsidRPr="002C747E" w:rsidRDefault="002C747E" w:rsidP="002C747E">
            <w:pPr>
              <w:jc w:val="center"/>
              <w:rPr>
                <w:sz w:val="24"/>
                <w:szCs w:val="24"/>
                <w:lang w:val="ro-RO"/>
              </w:rPr>
            </w:pPr>
            <w:r w:rsidRPr="002C747E">
              <w:rPr>
                <w:sz w:val="24"/>
                <w:szCs w:val="24"/>
                <w:lang w:val="ro-RO"/>
              </w:rPr>
              <w:t>4773</w:t>
            </w:r>
          </w:p>
        </w:tc>
        <w:tc>
          <w:tcPr>
            <w:tcW w:w="1134" w:type="dxa"/>
            <w:tcBorders>
              <w:top w:val="single" w:sz="4" w:space="0" w:color="auto"/>
              <w:left w:val="single" w:sz="4" w:space="0" w:color="auto"/>
              <w:bottom w:val="single" w:sz="4" w:space="0" w:color="auto"/>
              <w:right w:val="single" w:sz="4" w:space="0" w:color="auto"/>
            </w:tcBorders>
            <w:vAlign w:val="center"/>
          </w:tcPr>
          <w:p w14:paraId="7FE8F831" w14:textId="77777777" w:rsidR="002C747E" w:rsidRPr="002C747E" w:rsidRDefault="002C747E" w:rsidP="002C747E">
            <w:pPr>
              <w:jc w:val="center"/>
              <w:rPr>
                <w:sz w:val="24"/>
                <w:szCs w:val="24"/>
                <w:lang w:val="ro-RO"/>
              </w:rPr>
            </w:pPr>
            <w:r w:rsidRPr="002C747E">
              <w:rPr>
                <w:sz w:val="24"/>
                <w:szCs w:val="24"/>
                <w:lang w:val="ro-RO"/>
              </w:rPr>
              <w:t>5.681</w:t>
            </w:r>
          </w:p>
          <w:p w14:paraId="27865C86" w14:textId="77777777" w:rsidR="002C747E" w:rsidRPr="002C747E" w:rsidRDefault="002C747E" w:rsidP="002C747E">
            <w:pPr>
              <w:jc w:val="center"/>
              <w:rPr>
                <w:sz w:val="24"/>
                <w:szCs w:val="24"/>
                <w:lang w:val="ro-RO"/>
              </w:rPr>
            </w:pPr>
          </w:p>
        </w:tc>
        <w:tc>
          <w:tcPr>
            <w:tcW w:w="1150" w:type="dxa"/>
            <w:tcBorders>
              <w:top w:val="single" w:sz="4" w:space="0" w:color="auto"/>
              <w:left w:val="single" w:sz="4" w:space="0" w:color="auto"/>
              <w:bottom w:val="single" w:sz="4" w:space="0" w:color="auto"/>
              <w:right w:val="single" w:sz="4" w:space="0" w:color="auto"/>
            </w:tcBorders>
            <w:vAlign w:val="center"/>
            <w:hideMark/>
          </w:tcPr>
          <w:p w14:paraId="689849BC" w14:textId="77777777" w:rsidR="002C747E" w:rsidRPr="002C747E" w:rsidRDefault="002C747E" w:rsidP="002C747E">
            <w:pPr>
              <w:jc w:val="center"/>
              <w:rPr>
                <w:sz w:val="24"/>
                <w:szCs w:val="24"/>
                <w:lang w:val="ro-RO"/>
              </w:rPr>
            </w:pPr>
            <w:r w:rsidRPr="002C747E">
              <w:rPr>
                <w:sz w:val="24"/>
                <w:szCs w:val="24"/>
                <w:lang w:val="ro-RO"/>
              </w:rPr>
              <w:t>908</w:t>
            </w:r>
          </w:p>
        </w:tc>
        <w:tc>
          <w:tcPr>
            <w:tcW w:w="2547" w:type="dxa"/>
            <w:tcBorders>
              <w:top w:val="single" w:sz="4" w:space="0" w:color="auto"/>
              <w:left w:val="single" w:sz="4" w:space="0" w:color="auto"/>
              <w:bottom w:val="single" w:sz="4" w:space="0" w:color="auto"/>
              <w:right w:val="single" w:sz="4" w:space="0" w:color="auto"/>
            </w:tcBorders>
            <w:vAlign w:val="center"/>
          </w:tcPr>
          <w:p w14:paraId="35518EF5" w14:textId="77777777" w:rsidR="002C747E" w:rsidRPr="002C747E" w:rsidRDefault="002C747E" w:rsidP="002C747E">
            <w:pPr>
              <w:jc w:val="center"/>
              <w:rPr>
                <w:sz w:val="24"/>
                <w:szCs w:val="24"/>
                <w:lang w:val="ro-RO"/>
              </w:rPr>
            </w:pPr>
            <w:r w:rsidRPr="002C747E">
              <w:rPr>
                <w:sz w:val="24"/>
                <w:szCs w:val="24"/>
                <w:lang w:val="ro-RO"/>
              </w:rPr>
              <w:t>Au fost examinate și restanță de la finele anului 2022</w:t>
            </w:r>
          </w:p>
          <w:p w14:paraId="14E628CB" w14:textId="77777777" w:rsidR="002C747E" w:rsidRPr="002C747E" w:rsidRDefault="002C747E" w:rsidP="002C747E">
            <w:pPr>
              <w:jc w:val="center"/>
              <w:rPr>
                <w:sz w:val="24"/>
                <w:szCs w:val="24"/>
                <w:lang w:val="ro-RO"/>
              </w:rPr>
            </w:pPr>
          </w:p>
        </w:tc>
      </w:tr>
      <w:tr w:rsidR="002C747E" w:rsidRPr="003B3555" w14:paraId="37E3BAD2" w14:textId="77777777" w:rsidTr="002C747E">
        <w:tc>
          <w:tcPr>
            <w:tcW w:w="2255" w:type="dxa"/>
            <w:tcBorders>
              <w:top w:val="single" w:sz="4" w:space="0" w:color="auto"/>
              <w:left w:val="single" w:sz="4" w:space="0" w:color="auto"/>
              <w:bottom w:val="single" w:sz="4" w:space="0" w:color="auto"/>
              <w:right w:val="single" w:sz="4" w:space="0" w:color="auto"/>
            </w:tcBorders>
            <w:vAlign w:val="center"/>
            <w:hideMark/>
          </w:tcPr>
          <w:p w14:paraId="0F8545A1" w14:textId="77777777" w:rsidR="002C747E" w:rsidRPr="002C747E" w:rsidRDefault="002C747E" w:rsidP="002C747E">
            <w:pPr>
              <w:jc w:val="center"/>
              <w:rPr>
                <w:sz w:val="24"/>
                <w:szCs w:val="24"/>
                <w:lang w:val="ro-RO"/>
              </w:rPr>
            </w:pPr>
            <w:r w:rsidRPr="002C747E">
              <w:rPr>
                <w:sz w:val="24"/>
                <w:szCs w:val="24"/>
                <w:lang w:val="ro-RO"/>
              </w:rPr>
              <w:t>Costul mediu pentru un dosar examinat</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6CCE318" w14:textId="77777777" w:rsidR="002C747E" w:rsidRPr="002C747E" w:rsidRDefault="002C747E" w:rsidP="002C747E">
            <w:pPr>
              <w:jc w:val="center"/>
              <w:rPr>
                <w:sz w:val="24"/>
                <w:szCs w:val="24"/>
                <w:lang w:val="ro-RO"/>
              </w:rPr>
            </w:pPr>
            <w:r w:rsidRPr="002C747E">
              <w:rPr>
                <w:sz w:val="24"/>
                <w:szCs w:val="24"/>
                <w:lang w:val="ro-RO"/>
              </w:rPr>
              <w:t>mii lei</w:t>
            </w:r>
          </w:p>
        </w:tc>
        <w:tc>
          <w:tcPr>
            <w:tcW w:w="1274" w:type="dxa"/>
            <w:tcBorders>
              <w:top w:val="single" w:sz="4" w:space="0" w:color="auto"/>
              <w:left w:val="single" w:sz="4" w:space="0" w:color="auto"/>
              <w:bottom w:val="single" w:sz="4" w:space="0" w:color="auto"/>
              <w:right w:val="single" w:sz="4" w:space="0" w:color="auto"/>
            </w:tcBorders>
            <w:vAlign w:val="center"/>
          </w:tcPr>
          <w:p w14:paraId="7D30CCA2" w14:textId="77777777" w:rsidR="002C747E" w:rsidRPr="002C747E" w:rsidRDefault="002C747E" w:rsidP="002C747E">
            <w:pPr>
              <w:jc w:val="center"/>
              <w:rPr>
                <w:sz w:val="24"/>
                <w:szCs w:val="24"/>
                <w:lang w:val="ro-RO"/>
              </w:rPr>
            </w:pPr>
            <w:r w:rsidRPr="002C747E">
              <w:rPr>
                <w:sz w:val="24"/>
                <w:szCs w:val="24"/>
                <w:lang w:val="ro-RO"/>
              </w:rPr>
              <w:t>2,40</w:t>
            </w:r>
          </w:p>
          <w:p w14:paraId="5427568A" w14:textId="77777777" w:rsidR="002C747E" w:rsidRPr="002C747E" w:rsidRDefault="002C747E" w:rsidP="002C747E">
            <w:pPr>
              <w:jc w:val="center"/>
              <w:rPr>
                <w:sz w:val="24"/>
                <w:szCs w:val="24"/>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14:paraId="042FD75C" w14:textId="77777777" w:rsidR="002C747E" w:rsidRPr="002C747E" w:rsidRDefault="002C747E" w:rsidP="002C747E">
            <w:pPr>
              <w:jc w:val="center"/>
              <w:rPr>
                <w:sz w:val="24"/>
                <w:szCs w:val="24"/>
                <w:lang w:val="ro-RO"/>
              </w:rPr>
            </w:pPr>
            <w:r w:rsidRPr="002C747E">
              <w:rPr>
                <w:sz w:val="24"/>
                <w:szCs w:val="24"/>
                <w:lang w:val="ro-RO"/>
              </w:rPr>
              <w:t>1,90</w:t>
            </w:r>
          </w:p>
          <w:p w14:paraId="3A659520" w14:textId="77777777" w:rsidR="002C747E" w:rsidRPr="002C747E" w:rsidRDefault="002C747E" w:rsidP="002C747E">
            <w:pPr>
              <w:jc w:val="center"/>
              <w:rPr>
                <w:sz w:val="24"/>
                <w:szCs w:val="24"/>
                <w:lang w:val="ro-RO"/>
              </w:rPr>
            </w:pPr>
          </w:p>
        </w:tc>
        <w:tc>
          <w:tcPr>
            <w:tcW w:w="1150" w:type="dxa"/>
            <w:tcBorders>
              <w:top w:val="single" w:sz="4" w:space="0" w:color="auto"/>
              <w:left w:val="single" w:sz="4" w:space="0" w:color="auto"/>
              <w:bottom w:val="single" w:sz="4" w:space="0" w:color="auto"/>
              <w:right w:val="single" w:sz="4" w:space="0" w:color="auto"/>
            </w:tcBorders>
            <w:vAlign w:val="center"/>
            <w:hideMark/>
          </w:tcPr>
          <w:p w14:paraId="6616C902" w14:textId="77777777" w:rsidR="002C747E" w:rsidRPr="002C747E" w:rsidRDefault="002C747E" w:rsidP="002C747E">
            <w:pPr>
              <w:jc w:val="center"/>
              <w:rPr>
                <w:sz w:val="24"/>
                <w:szCs w:val="24"/>
                <w:lang w:val="ro-RO"/>
              </w:rPr>
            </w:pPr>
            <w:r w:rsidRPr="002C747E">
              <w:rPr>
                <w:sz w:val="24"/>
                <w:szCs w:val="24"/>
                <w:lang w:val="ro-RO"/>
              </w:rPr>
              <w:t>-0,5</w:t>
            </w:r>
          </w:p>
        </w:tc>
        <w:tc>
          <w:tcPr>
            <w:tcW w:w="2547" w:type="dxa"/>
            <w:tcBorders>
              <w:top w:val="single" w:sz="4" w:space="0" w:color="auto"/>
              <w:left w:val="single" w:sz="4" w:space="0" w:color="auto"/>
              <w:bottom w:val="single" w:sz="4" w:space="0" w:color="auto"/>
              <w:right w:val="single" w:sz="4" w:space="0" w:color="auto"/>
            </w:tcBorders>
            <w:vAlign w:val="center"/>
          </w:tcPr>
          <w:p w14:paraId="132A5082" w14:textId="2B01A056" w:rsidR="002C747E" w:rsidRPr="002C747E" w:rsidRDefault="002C747E" w:rsidP="002C747E">
            <w:pPr>
              <w:jc w:val="center"/>
              <w:rPr>
                <w:sz w:val="24"/>
                <w:szCs w:val="24"/>
                <w:lang w:val="ro-RO"/>
              </w:rPr>
            </w:pPr>
            <w:r w:rsidRPr="002C747E">
              <w:rPr>
                <w:sz w:val="24"/>
                <w:szCs w:val="24"/>
                <w:lang w:val="ro-RO"/>
              </w:rPr>
              <w:t>Costul unui dosar s-a micșorat, dat faptul, că  s-a examinat dosare mai multe decât aprobate.</w:t>
            </w:r>
          </w:p>
          <w:p w14:paraId="595F4B97" w14:textId="77777777" w:rsidR="002C747E" w:rsidRPr="002C747E" w:rsidRDefault="002C747E" w:rsidP="002C747E">
            <w:pPr>
              <w:jc w:val="center"/>
              <w:rPr>
                <w:sz w:val="24"/>
                <w:szCs w:val="24"/>
                <w:lang w:val="ro-RO"/>
              </w:rPr>
            </w:pPr>
          </w:p>
        </w:tc>
      </w:tr>
    </w:tbl>
    <w:p w14:paraId="3EC1DB00" w14:textId="77777777" w:rsidR="002E7D13" w:rsidRPr="002C747E" w:rsidRDefault="002E7D13" w:rsidP="00AE054C">
      <w:pPr>
        <w:spacing w:after="0" w:line="240" w:lineRule="atLeast"/>
        <w:ind w:firstLine="709"/>
        <w:jc w:val="center"/>
        <w:rPr>
          <w:rFonts w:cs="Times New Roman"/>
          <w:b/>
          <w:bCs/>
          <w:szCs w:val="28"/>
          <w:lang w:val="ro-RO"/>
        </w:rPr>
      </w:pPr>
      <w:r w:rsidRPr="002C747E">
        <w:rPr>
          <w:rFonts w:cs="Times New Roman"/>
          <w:b/>
          <w:bCs/>
          <w:szCs w:val="28"/>
          <w:lang w:val="ro-RO"/>
        </w:rPr>
        <w:lastRenderedPageBreak/>
        <w:t>VI.</w:t>
      </w:r>
      <w:r w:rsidRPr="002C747E">
        <w:rPr>
          <w:rFonts w:cs="Times New Roman"/>
          <w:b/>
          <w:bCs/>
          <w:szCs w:val="28"/>
          <w:lang w:val="ro-RO"/>
        </w:rPr>
        <w:tab/>
        <w:t>Concluzii.</w:t>
      </w:r>
    </w:p>
    <w:p w14:paraId="3978730F" w14:textId="77777777" w:rsidR="002C747E" w:rsidRPr="002C747E" w:rsidRDefault="002C747E" w:rsidP="00AE054C">
      <w:pPr>
        <w:spacing w:after="0" w:line="240" w:lineRule="atLeast"/>
        <w:ind w:firstLine="709"/>
        <w:jc w:val="center"/>
        <w:rPr>
          <w:rFonts w:cs="Times New Roman"/>
          <w:b/>
          <w:bCs/>
          <w:szCs w:val="28"/>
          <w:lang w:val="ro-RO"/>
        </w:rPr>
      </w:pPr>
    </w:p>
    <w:p w14:paraId="2DFB5A9B" w14:textId="77777777" w:rsidR="002E7D13" w:rsidRPr="002C747E" w:rsidRDefault="002E7D13" w:rsidP="002E7D13">
      <w:pPr>
        <w:spacing w:after="0" w:line="240" w:lineRule="atLeast"/>
        <w:ind w:firstLine="709"/>
        <w:jc w:val="both"/>
        <w:rPr>
          <w:rFonts w:cs="Times New Roman"/>
          <w:szCs w:val="28"/>
          <w:lang w:val="ro-RO"/>
        </w:rPr>
      </w:pPr>
      <w:r w:rsidRPr="002C747E">
        <w:rPr>
          <w:rFonts w:cs="Times New Roman"/>
          <w:szCs w:val="28"/>
          <w:lang w:val="ro-RO"/>
        </w:rPr>
        <w:t>Pentru Republica Moldova îmbunătățirea sectorului justiției a fost și rămâne o prioritate majoră care are o importanță covârșitoare pentru întreaga societate și constituie o condiție esențială pentru dezvoltarea cu adevărat a unei societăți democratice în care supremația legii și respectarea drepturilor și libertăților omului reprezintă valori supreme garantate.</w:t>
      </w:r>
    </w:p>
    <w:p w14:paraId="1ECFAA5A" w14:textId="77777777" w:rsidR="002E7D13" w:rsidRPr="002C747E" w:rsidRDefault="002E7D13" w:rsidP="002E7D13">
      <w:pPr>
        <w:spacing w:after="0" w:line="240" w:lineRule="atLeast"/>
        <w:ind w:firstLine="709"/>
        <w:jc w:val="both"/>
        <w:rPr>
          <w:rFonts w:cs="Times New Roman"/>
          <w:szCs w:val="28"/>
          <w:lang w:val="ro-RO"/>
        </w:rPr>
      </w:pPr>
    </w:p>
    <w:p w14:paraId="14C38F1E" w14:textId="5EE1160C" w:rsidR="002E7D13" w:rsidRPr="002C747E" w:rsidRDefault="002E7D13" w:rsidP="002E7D13">
      <w:pPr>
        <w:spacing w:after="0" w:line="240" w:lineRule="atLeast"/>
        <w:ind w:firstLine="709"/>
        <w:jc w:val="both"/>
        <w:rPr>
          <w:rFonts w:cs="Times New Roman"/>
          <w:szCs w:val="28"/>
          <w:lang w:val="ro-RO"/>
        </w:rPr>
      </w:pPr>
      <w:r w:rsidRPr="002C747E">
        <w:rPr>
          <w:rFonts w:cs="Times New Roman"/>
          <w:szCs w:val="28"/>
          <w:lang w:val="ro-RO"/>
        </w:rPr>
        <w:t>Puterea judecătorească reprezintă forumul adecvat pentru asigurarea respectării drepturilor și stabilirea obligațiilor juridice. Fiind parte</w:t>
      </w:r>
      <w:r w:rsidR="000439BC" w:rsidRPr="002C747E">
        <w:rPr>
          <w:rFonts w:cs="Times New Roman"/>
          <w:szCs w:val="28"/>
          <w:lang w:val="ro-RO"/>
        </w:rPr>
        <w:t xml:space="preserve"> </w:t>
      </w:r>
      <w:r w:rsidRPr="002C747E">
        <w:rPr>
          <w:rFonts w:cs="Times New Roman"/>
          <w:szCs w:val="28"/>
          <w:lang w:val="ro-RO"/>
        </w:rPr>
        <w:t>componentă a puterii de stat, puterea judecătorească influențează direct exercitarea drepturilor și libertăților omului, fapt ce impune asigurarea autonomiei și independenței sale.</w:t>
      </w:r>
    </w:p>
    <w:p w14:paraId="2D563FD3" w14:textId="77777777" w:rsidR="002E7D13" w:rsidRPr="002C747E" w:rsidRDefault="002E7D13" w:rsidP="002E7D13">
      <w:pPr>
        <w:spacing w:after="0" w:line="240" w:lineRule="atLeast"/>
        <w:ind w:firstLine="709"/>
        <w:jc w:val="both"/>
        <w:rPr>
          <w:rFonts w:cs="Times New Roman"/>
          <w:szCs w:val="28"/>
          <w:lang w:val="ro-RO"/>
        </w:rPr>
      </w:pPr>
    </w:p>
    <w:p w14:paraId="60698E0D" w14:textId="55576153" w:rsidR="002E7D13" w:rsidRPr="002C747E" w:rsidRDefault="002E7D13" w:rsidP="002E7D13">
      <w:pPr>
        <w:spacing w:after="0" w:line="240" w:lineRule="atLeast"/>
        <w:ind w:firstLine="709"/>
        <w:jc w:val="both"/>
        <w:rPr>
          <w:rFonts w:cs="Times New Roman"/>
          <w:szCs w:val="28"/>
          <w:lang w:val="ro-RO"/>
        </w:rPr>
      </w:pPr>
      <w:r w:rsidRPr="002C747E">
        <w:rPr>
          <w:rFonts w:cs="Times New Roman"/>
          <w:szCs w:val="28"/>
          <w:lang w:val="ro-RO"/>
        </w:rPr>
        <w:t xml:space="preserve">Performanța Judecătoriei </w:t>
      </w:r>
      <w:r w:rsidR="000439BC" w:rsidRPr="002C747E">
        <w:rPr>
          <w:rFonts w:cs="Times New Roman"/>
          <w:szCs w:val="28"/>
          <w:lang w:val="ro-RO"/>
        </w:rPr>
        <w:t>Anenii Noi</w:t>
      </w:r>
      <w:r w:rsidRPr="002C747E">
        <w:rPr>
          <w:rFonts w:cs="Times New Roman"/>
          <w:szCs w:val="28"/>
          <w:lang w:val="ro-RO"/>
        </w:rPr>
        <w:t>, serviciile online – digitalizarea activității instanței judecătorești, infrastructura instanței judecătorești, managementul calității organizării instanței judecătorești, comunicarea cu mass-media și publicul larg, sunt direcții principale ale acestui Plan, prin intermediul cărora tindem spre îmbunătățirea întregului proces de înfăptuire a justiției.</w:t>
      </w:r>
    </w:p>
    <w:p w14:paraId="4C7B6B54" w14:textId="77777777" w:rsidR="002E7D13" w:rsidRPr="002C747E" w:rsidRDefault="002E7D13" w:rsidP="002E7D13">
      <w:pPr>
        <w:spacing w:after="0" w:line="240" w:lineRule="atLeast"/>
        <w:ind w:firstLine="709"/>
        <w:jc w:val="both"/>
        <w:rPr>
          <w:rFonts w:cs="Times New Roman"/>
          <w:szCs w:val="28"/>
          <w:lang w:val="ro-RO"/>
        </w:rPr>
      </w:pPr>
    </w:p>
    <w:p w14:paraId="7F1F1868" w14:textId="35D150DB" w:rsidR="002E7D13" w:rsidRPr="002C747E" w:rsidRDefault="002E7D13" w:rsidP="002E7D13">
      <w:pPr>
        <w:spacing w:after="0" w:line="240" w:lineRule="atLeast"/>
        <w:ind w:firstLine="709"/>
        <w:jc w:val="both"/>
        <w:rPr>
          <w:rFonts w:cs="Times New Roman"/>
          <w:szCs w:val="28"/>
          <w:lang w:val="ro-RO"/>
        </w:rPr>
      </w:pPr>
      <w:r w:rsidRPr="002C747E">
        <w:rPr>
          <w:rFonts w:cs="Times New Roman"/>
          <w:szCs w:val="28"/>
          <w:lang w:val="ro-RO"/>
        </w:rPr>
        <w:t xml:space="preserve">Astfel, considerăm că atingerea obiectivelor propuse va spori în mod incontestabil nivelul de încredere a cetățenilor în justiție, în situația în care analiza percepției publice asupra justiției trebuie să cuprindă atât opiniile cetățenilor, ca beneficiari ai justiției, cât </w:t>
      </w:r>
      <w:proofErr w:type="spellStart"/>
      <w:r w:rsidRPr="002C747E">
        <w:rPr>
          <w:rFonts w:cs="Times New Roman"/>
          <w:szCs w:val="28"/>
          <w:lang w:val="ro-RO"/>
        </w:rPr>
        <w:t>şi</w:t>
      </w:r>
      <w:proofErr w:type="spellEnd"/>
      <w:r w:rsidRPr="002C747E">
        <w:rPr>
          <w:rFonts w:cs="Times New Roman"/>
          <w:szCs w:val="28"/>
          <w:lang w:val="ro-RO"/>
        </w:rPr>
        <w:t xml:space="preserve"> cele ale reprezentanților sistemului judiciar.</w:t>
      </w:r>
    </w:p>
    <w:sectPr w:rsidR="002E7D13" w:rsidRPr="002C747E" w:rsidSect="00CE6655">
      <w:pgSz w:w="11906" w:h="16838" w:code="9"/>
      <w:pgMar w:top="820" w:right="851" w:bottom="709" w:left="1276"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4473"/>
    <w:multiLevelType w:val="hybridMultilevel"/>
    <w:tmpl w:val="8F3EAF18"/>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0409000F">
      <w:start w:val="1"/>
      <w:numFmt w:val="decimal"/>
      <w:lvlText w:val="%3."/>
      <w:lvlJc w:val="left"/>
      <w:pPr>
        <w:ind w:left="2624" w:hanging="36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 w15:restartNumberingAfterBreak="0">
    <w:nsid w:val="09E96793"/>
    <w:multiLevelType w:val="hybridMultilevel"/>
    <w:tmpl w:val="745096AA"/>
    <w:lvl w:ilvl="0" w:tplc="BD38B2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62BA0"/>
    <w:multiLevelType w:val="hybridMultilevel"/>
    <w:tmpl w:val="A006B3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3C4C08"/>
    <w:multiLevelType w:val="hybridMultilevel"/>
    <w:tmpl w:val="0CAA2BE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14326C33"/>
    <w:multiLevelType w:val="hybridMultilevel"/>
    <w:tmpl w:val="78B8AFFA"/>
    <w:lvl w:ilvl="0" w:tplc="04090017">
      <w:start w:val="1"/>
      <w:numFmt w:val="lowerLetter"/>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1AA026A1"/>
    <w:multiLevelType w:val="hybridMultilevel"/>
    <w:tmpl w:val="2BA25346"/>
    <w:lvl w:ilvl="0" w:tplc="2C3C865A">
      <w:numFmt w:val="bullet"/>
      <w:lvlText w:val="•"/>
      <w:lvlJc w:val="left"/>
      <w:pPr>
        <w:ind w:left="1505" w:hanging="244"/>
      </w:pPr>
      <w:rPr>
        <w:rFonts w:hint="default"/>
        <w:w w:val="87"/>
        <w:lang w:val="ro-RO" w:eastAsia="en-US" w:bidi="ar-SA"/>
      </w:rPr>
    </w:lvl>
    <w:lvl w:ilvl="1" w:tplc="D0B8ADC8">
      <w:numFmt w:val="bullet"/>
      <w:lvlText w:val="•"/>
      <w:lvlJc w:val="left"/>
      <w:pPr>
        <w:ind w:left="3270" w:hanging="244"/>
      </w:pPr>
      <w:rPr>
        <w:rFonts w:hint="default"/>
        <w:lang w:val="ro-RO" w:eastAsia="en-US" w:bidi="ar-SA"/>
      </w:rPr>
    </w:lvl>
    <w:lvl w:ilvl="2" w:tplc="5BCC11D6">
      <w:numFmt w:val="bullet"/>
      <w:lvlText w:val="•"/>
      <w:lvlJc w:val="left"/>
      <w:pPr>
        <w:ind w:left="5040" w:hanging="244"/>
      </w:pPr>
      <w:rPr>
        <w:rFonts w:hint="default"/>
        <w:lang w:val="ro-RO" w:eastAsia="en-US" w:bidi="ar-SA"/>
      </w:rPr>
    </w:lvl>
    <w:lvl w:ilvl="3" w:tplc="9C26F2A0">
      <w:numFmt w:val="bullet"/>
      <w:lvlText w:val="•"/>
      <w:lvlJc w:val="left"/>
      <w:pPr>
        <w:ind w:left="6810" w:hanging="244"/>
      </w:pPr>
      <w:rPr>
        <w:rFonts w:hint="default"/>
        <w:lang w:val="ro-RO" w:eastAsia="en-US" w:bidi="ar-SA"/>
      </w:rPr>
    </w:lvl>
    <w:lvl w:ilvl="4" w:tplc="8D44FA88">
      <w:numFmt w:val="bullet"/>
      <w:lvlText w:val="•"/>
      <w:lvlJc w:val="left"/>
      <w:pPr>
        <w:ind w:left="8580" w:hanging="244"/>
      </w:pPr>
      <w:rPr>
        <w:rFonts w:hint="default"/>
        <w:lang w:val="ro-RO" w:eastAsia="en-US" w:bidi="ar-SA"/>
      </w:rPr>
    </w:lvl>
    <w:lvl w:ilvl="5" w:tplc="DFBA9C9A">
      <w:numFmt w:val="bullet"/>
      <w:lvlText w:val="•"/>
      <w:lvlJc w:val="left"/>
      <w:pPr>
        <w:ind w:left="10350" w:hanging="244"/>
      </w:pPr>
      <w:rPr>
        <w:rFonts w:hint="default"/>
        <w:lang w:val="ro-RO" w:eastAsia="en-US" w:bidi="ar-SA"/>
      </w:rPr>
    </w:lvl>
    <w:lvl w:ilvl="6" w:tplc="569E72A6">
      <w:numFmt w:val="bullet"/>
      <w:lvlText w:val="•"/>
      <w:lvlJc w:val="left"/>
      <w:pPr>
        <w:ind w:left="12120" w:hanging="244"/>
      </w:pPr>
      <w:rPr>
        <w:rFonts w:hint="default"/>
        <w:lang w:val="ro-RO" w:eastAsia="en-US" w:bidi="ar-SA"/>
      </w:rPr>
    </w:lvl>
    <w:lvl w:ilvl="7" w:tplc="BAA6F636">
      <w:numFmt w:val="bullet"/>
      <w:lvlText w:val="•"/>
      <w:lvlJc w:val="left"/>
      <w:pPr>
        <w:ind w:left="13890" w:hanging="244"/>
      </w:pPr>
      <w:rPr>
        <w:rFonts w:hint="default"/>
        <w:lang w:val="ro-RO" w:eastAsia="en-US" w:bidi="ar-SA"/>
      </w:rPr>
    </w:lvl>
    <w:lvl w:ilvl="8" w:tplc="10CA73E6">
      <w:numFmt w:val="bullet"/>
      <w:lvlText w:val="•"/>
      <w:lvlJc w:val="left"/>
      <w:pPr>
        <w:ind w:left="15660" w:hanging="244"/>
      </w:pPr>
      <w:rPr>
        <w:rFonts w:hint="default"/>
        <w:lang w:val="ro-RO" w:eastAsia="en-US" w:bidi="ar-SA"/>
      </w:rPr>
    </w:lvl>
  </w:abstractNum>
  <w:abstractNum w:abstractNumId="6" w15:restartNumberingAfterBreak="0">
    <w:nsid w:val="1EAB4908"/>
    <w:multiLevelType w:val="hybridMultilevel"/>
    <w:tmpl w:val="D1AEC1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147D9"/>
    <w:multiLevelType w:val="hybridMultilevel"/>
    <w:tmpl w:val="2B76BA92"/>
    <w:lvl w:ilvl="0" w:tplc="EE6C33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90D8E"/>
    <w:multiLevelType w:val="hybridMultilevel"/>
    <w:tmpl w:val="5A8E5D7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16F52F6"/>
    <w:multiLevelType w:val="hybridMultilevel"/>
    <w:tmpl w:val="C04C9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83F28"/>
    <w:multiLevelType w:val="hybridMultilevel"/>
    <w:tmpl w:val="B560C9CC"/>
    <w:lvl w:ilvl="0" w:tplc="0409000B">
      <w:start w:val="1"/>
      <w:numFmt w:val="bullet"/>
      <w:lvlText w:val=""/>
      <w:lvlJc w:val="left"/>
      <w:pPr>
        <w:ind w:left="1287" w:hanging="360"/>
      </w:pPr>
      <w:rPr>
        <w:rFonts w:ascii="Wingdings" w:hAnsi="Wingdings" w:hint="default"/>
      </w:rPr>
    </w:lvl>
    <w:lvl w:ilvl="1" w:tplc="318C41D8">
      <w:start w:val="17"/>
      <w:numFmt w:val="bullet"/>
      <w:lvlText w:val="•"/>
      <w:lvlJc w:val="left"/>
      <w:pPr>
        <w:ind w:left="2082" w:hanging="435"/>
      </w:pPr>
      <w:rPr>
        <w:rFonts w:ascii="Times New Roman" w:eastAsiaTheme="minorHAnsi" w:hAnsi="Times New Roman"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8C14028"/>
    <w:multiLevelType w:val="hybridMultilevel"/>
    <w:tmpl w:val="F91C454E"/>
    <w:lvl w:ilvl="0" w:tplc="35B23F4E">
      <w:numFmt w:val="bullet"/>
      <w:lvlText w:val="•"/>
      <w:lvlJc w:val="left"/>
      <w:pPr>
        <w:ind w:left="1794" w:hanging="273"/>
      </w:pPr>
      <w:rPr>
        <w:rFonts w:hint="default"/>
        <w:w w:val="90"/>
        <w:lang w:val="ro-RO" w:eastAsia="en-US" w:bidi="ar-SA"/>
      </w:rPr>
    </w:lvl>
    <w:lvl w:ilvl="1" w:tplc="F29A8E70">
      <w:numFmt w:val="bullet"/>
      <w:lvlText w:val="•"/>
      <w:lvlJc w:val="left"/>
      <w:pPr>
        <w:ind w:left="4472" w:hanging="360"/>
      </w:pPr>
      <w:rPr>
        <w:rFonts w:hint="default"/>
        <w:w w:val="84"/>
        <w:lang w:val="ro-RO" w:eastAsia="en-US" w:bidi="ar-SA"/>
      </w:rPr>
    </w:lvl>
    <w:lvl w:ilvl="2" w:tplc="E61C611C">
      <w:numFmt w:val="bullet"/>
      <w:lvlText w:val="•"/>
      <w:lvlJc w:val="left"/>
      <w:pPr>
        <w:ind w:left="5992" w:hanging="461"/>
      </w:pPr>
      <w:rPr>
        <w:rFonts w:hint="default"/>
        <w:w w:val="72"/>
        <w:lang w:val="ro-RO" w:eastAsia="en-US" w:bidi="ar-SA"/>
      </w:rPr>
    </w:lvl>
    <w:lvl w:ilvl="3" w:tplc="E4809EA4">
      <w:numFmt w:val="bullet"/>
      <w:lvlText w:val="•"/>
      <w:lvlJc w:val="left"/>
      <w:pPr>
        <w:ind w:left="8852" w:hanging="242"/>
      </w:pPr>
      <w:rPr>
        <w:rFonts w:hint="default"/>
        <w:w w:val="55"/>
        <w:lang w:val="ro-RO" w:eastAsia="en-US" w:bidi="ar-SA"/>
      </w:rPr>
    </w:lvl>
    <w:lvl w:ilvl="4" w:tplc="6FEAC5BA">
      <w:numFmt w:val="bullet"/>
      <w:lvlText w:val="•"/>
      <w:lvlJc w:val="left"/>
      <w:pPr>
        <w:ind w:left="10337" w:hanging="242"/>
      </w:pPr>
      <w:rPr>
        <w:rFonts w:hint="default"/>
        <w:lang w:val="ro-RO" w:eastAsia="en-US" w:bidi="ar-SA"/>
      </w:rPr>
    </w:lvl>
    <w:lvl w:ilvl="5" w:tplc="F33C03BC">
      <w:numFmt w:val="bullet"/>
      <w:lvlText w:val="•"/>
      <w:lvlJc w:val="left"/>
      <w:pPr>
        <w:ind w:left="11814" w:hanging="242"/>
      </w:pPr>
      <w:rPr>
        <w:rFonts w:hint="default"/>
        <w:lang w:val="ro-RO" w:eastAsia="en-US" w:bidi="ar-SA"/>
      </w:rPr>
    </w:lvl>
    <w:lvl w:ilvl="6" w:tplc="7BBE8E3C">
      <w:numFmt w:val="bullet"/>
      <w:lvlText w:val="•"/>
      <w:lvlJc w:val="left"/>
      <w:pPr>
        <w:ind w:left="13291" w:hanging="242"/>
      </w:pPr>
      <w:rPr>
        <w:rFonts w:hint="default"/>
        <w:lang w:val="ro-RO" w:eastAsia="en-US" w:bidi="ar-SA"/>
      </w:rPr>
    </w:lvl>
    <w:lvl w:ilvl="7" w:tplc="020E26BE">
      <w:numFmt w:val="bullet"/>
      <w:lvlText w:val="•"/>
      <w:lvlJc w:val="left"/>
      <w:pPr>
        <w:ind w:left="14768" w:hanging="242"/>
      </w:pPr>
      <w:rPr>
        <w:rFonts w:hint="default"/>
        <w:lang w:val="ro-RO" w:eastAsia="en-US" w:bidi="ar-SA"/>
      </w:rPr>
    </w:lvl>
    <w:lvl w:ilvl="8" w:tplc="BFC2059C">
      <w:numFmt w:val="bullet"/>
      <w:lvlText w:val="•"/>
      <w:lvlJc w:val="left"/>
      <w:pPr>
        <w:ind w:left="16245" w:hanging="242"/>
      </w:pPr>
      <w:rPr>
        <w:rFonts w:hint="default"/>
        <w:lang w:val="ro-RO" w:eastAsia="en-US" w:bidi="ar-SA"/>
      </w:rPr>
    </w:lvl>
  </w:abstractNum>
  <w:abstractNum w:abstractNumId="12" w15:restartNumberingAfterBreak="0">
    <w:nsid w:val="29420596"/>
    <w:multiLevelType w:val="hybridMultilevel"/>
    <w:tmpl w:val="1F2C56A6"/>
    <w:lvl w:ilvl="0" w:tplc="B9A0E40E">
      <w:start w:val="1"/>
      <w:numFmt w:val="bullet"/>
      <w:lvlText w:val=""/>
      <w:lvlJc w:val="left"/>
      <w:pPr>
        <w:ind w:left="720" w:hanging="360"/>
      </w:pPr>
      <w:rPr>
        <w:rFonts w:ascii="Wingdings" w:hAnsi="Wingdings" w:hint="default"/>
        <w:sz w:val="72"/>
        <w:szCs w:val="7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E36CC"/>
    <w:multiLevelType w:val="hybridMultilevel"/>
    <w:tmpl w:val="B962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F41C8F"/>
    <w:multiLevelType w:val="hybridMultilevel"/>
    <w:tmpl w:val="74BA7E14"/>
    <w:lvl w:ilvl="0" w:tplc="84264FE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7142B7"/>
    <w:multiLevelType w:val="hybridMultilevel"/>
    <w:tmpl w:val="5412C6B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36C01DDB"/>
    <w:multiLevelType w:val="hybridMultilevel"/>
    <w:tmpl w:val="44303DF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393450D1"/>
    <w:multiLevelType w:val="hybridMultilevel"/>
    <w:tmpl w:val="B0620CC6"/>
    <w:lvl w:ilvl="0" w:tplc="9204134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3E4D62A5"/>
    <w:multiLevelType w:val="hybridMultilevel"/>
    <w:tmpl w:val="2E56112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9" w15:restartNumberingAfterBreak="0">
    <w:nsid w:val="41F751C7"/>
    <w:multiLevelType w:val="hybridMultilevel"/>
    <w:tmpl w:val="F6CA63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419AA"/>
    <w:multiLevelType w:val="hybridMultilevel"/>
    <w:tmpl w:val="51360642"/>
    <w:lvl w:ilvl="0" w:tplc="897AB136">
      <w:start w:val="1"/>
      <w:numFmt w:val="upperRoman"/>
      <w:lvlText w:val="%1."/>
      <w:lvlJc w:val="left"/>
      <w:pPr>
        <w:ind w:left="1080" w:hanging="720"/>
      </w:pPr>
      <w:rPr>
        <w:rFonts w:hint="default"/>
      </w:rPr>
    </w:lvl>
    <w:lvl w:ilvl="1" w:tplc="43403990">
      <w:start w:val="1"/>
      <w:numFmt w:val="lowerLetter"/>
      <w:lvlText w:val="%2)"/>
      <w:lvlJc w:val="left"/>
      <w:pPr>
        <w:ind w:left="1440" w:hanging="360"/>
      </w:pPr>
      <w:rPr>
        <w:rFonts w:hint="default"/>
      </w:rPr>
    </w:lvl>
    <w:lvl w:ilvl="2" w:tplc="57E6A742">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0A3A53"/>
    <w:multiLevelType w:val="hybridMultilevel"/>
    <w:tmpl w:val="85709AB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463C4051"/>
    <w:multiLevelType w:val="hybridMultilevel"/>
    <w:tmpl w:val="A9C0AB46"/>
    <w:lvl w:ilvl="0" w:tplc="B9A0E40E">
      <w:start w:val="1"/>
      <w:numFmt w:val="bullet"/>
      <w:lvlText w:val=""/>
      <w:lvlJc w:val="left"/>
      <w:pPr>
        <w:ind w:left="6674" w:hanging="360"/>
      </w:pPr>
      <w:rPr>
        <w:rFonts w:ascii="Wingdings" w:hAnsi="Wingdings" w:hint="default"/>
        <w:sz w:val="72"/>
        <w:szCs w:val="72"/>
      </w:rPr>
    </w:lvl>
    <w:lvl w:ilvl="1" w:tplc="04090003" w:tentative="1">
      <w:start w:val="1"/>
      <w:numFmt w:val="bullet"/>
      <w:lvlText w:val="o"/>
      <w:lvlJc w:val="left"/>
      <w:pPr>
        <w:ind w:left="7394" w:hanging="360"/>
      </w:pPr>
      <w:rPr>
        <w:rFonts w:ascii="Courier New" w:hAnsi="Courier New" w:cs="Courier New" w:hint="default"/>
      </w:rPr>
    </w:lvl>
    <w:lvl w:ilvl="2" w:tplc="04090005" w:tentative="1">
      <w:start w:val="1"/>
      <w:numFmt w:val="bullet"/>
      <w:lvlText w:val=""/>
      <w:lvlJc w:val="left"/>
      <w:pPr>
        <w:ind w:left="8114" w:hanging="360"/>
      </w:pPr>
      <w:rPr>
        <w:rFonts w:ascii="Wingdings" w:hAnsi="Wingdings" w:hint="default"/>
      </w:rPr>
    </w:lvl>
    <w:lvl w:ilvl="3" w:tplc="04090001" w:tentative="1">
      <w:start w:val="1"/>
      <w:numFmt w:val="bullet"/>
      <w:lvlText w:val=""/>
      <w:lvlJc w:val="left"/>
      <w:pPr>
        <w:ind w:left="8834" w:hanging="360"/>
      </w:pPr>
      <w:rPr>
        <w:rFonts w:ascii="Symbol" w:hAnsi="Symbol" w:hint="default"/>
      </w:rPr>
    </w:lvl>
    <w:lvl w:ilvl="4" w:tplc="04090003" w:tentative="1">
      <w:start w:val="1"/>
      <w:numFmt w:val="bullet"/>
      <w:lvlText w:val="o"/>
      <w:lvlJc w:val="left"/>
      <w:pPr>
        <w:ind w:left="9554" w:hanging="360"/>
      </w:pPr>
      <w:rPr>
        <w:rFonts w:ascii="Courier New" w:hAnsi="Courier New" w:cs="Courier New" w:hint="default"/>
      </w:rPr>
    </w:lvl>
    <w:lvl w:ilvl="5" w:tplc="04090005" w:tentative="1">
      <w:start w:val="1"/>
      <w:numFmt w:val="bullet"/>
      <w:lvlText w:val=""/>
      <w:lvlJc w:val="left"/>
      <w:pPr>
        <w:ind w:left="10274" w:hanging="360"/>
      </w:pPr>
      <w:rPr>
        <w:rFonts w:ascii="Wingdings" w:hAnsi="Wingdings" w:hint="default"/>
      </w:rPr>
    </w:lvl>
    <w:lvl w:ilvl="6" w:tplc="04090001" w:tentative="1">
      <w:start w:val="1"/>
      <w:numFmt w:val="bullet"/>
      <w:lvlText w:val=""/>
      <w:lvlJc w:val="left"/>
      <w:pPr>
        <w:ind w:left="10994" w:hanging="360"/>
      </w:pPr>
      <w:rPr>
        <w:rFonts w:ascii="Symbol" w:hAnsi="Symbol" w:hint="default"/>
      </w:rPr>
    </w:lvl>
    <w:lvl w:ilvl="7" w:tplc="04090003" w:tentative="1">
      <w:start w:val="1"/>
      <w:numFmt w:val="bullet"/>
      <w:lvlText w:val="o"/>
      <w:lvlJc w:val="left"/>
      <w:pPr>
        <w:ind w:left="11714" w:hanging="360"/>
      </w:pPr>
      <w:rPr>
        <w:rFonts w:ascii="Courier New" w:hAnsi="Courier New" w:cs="Courier New" w:hint="default"/>
      </w:rPr>
    </w:lvl>
    <w:lvl w:ilvl="8" w:tplc="04090005" w:tentative="1">
      <w:start w:val="1"/>
      <w:numFmt w:val="bullet"/>
      <w:lvlText w:val=""/>
      <w:lvlJc w:val="left"/>
      <w:pPr>
        <w:ind w:left="12434" w:hanging="360"/>
      </w:pPr>
      <w:rPr>
        <w:rFonts w:ascii="Wingdings" w:hAnsi="Wingdings" w:hint="default"/>
      </w:rPr>
    </w:lvl>
  </w:abstractNum>
  <w:abstractNum w:abstractNumId="23" w15:restartNumberingAfterBreak="0">
    <w:nsid w:val="4A5436B8"/>
    <w:multiLevelType w:val="hybridMultilevel"/>
    <w:tmpl w:val="F74A835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4F1C1F19"/>
    <w:multiLevelType w:val="hybridMultilevel"/>
    <w:tmpl w:val="5C1C3A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4F1E23"/>
    <w:multiLevelType w:val="hybridMultilevel"/>
    <w:tmpl w:val="BCFA34F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5F3E1071"/>
    <w:multiLevelType w:val="hybridMultilevel"/>
    <w:tmpl w:val="4B22B60C"/>
    <w:lvl w:ilvl="0" w:tplc="84264FE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0EA37F5"/>
    <w:multiLevelType w:val="hybridMultilevel"/>
    <w:tmpl w:val="2A8E0B7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D1AE7730">
      <w:start w:val="1"/>
      <w:numFmt w:val="bullet"/>
      <w:lvlText w:val=""/>
      <w:lvlJc w:val="left"/>
      <w:pPr>
        <w:ind w:left="2160" w:hanging="360"/>
      </w:pPr>
      <w:rPr>
        <w:rFonts w:ascii="Symbol" w:hAnsi="Symbol" w:hint="default"/>
        <w:sz w:val="36"/>
        <w:szCs w:val="36"/>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1170898"/>
    <w:multiLevelType w:val="hybridMultilevel"/>
    <w:tmpl w:val="E0F48A58"/>
    <w:lvl w:ilvl="0" w:tplc="75D6FE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5CA407C"/>
    <w:multiLevelType w:val="hybridMultilevel"/>
    <w:tmpl w:val="43BAC3C2"/>
    <w:lvl w:ilvl="0" w:tplc="30D85540">
      <w:start w:val="1"/>
      <w:numFmt w:val="bullet"/>
      <w:lvlText w:val=""/>
      <w:lvlJc w:val="left"/>
      <w:pPr>
        <w:ind w:left="740" w:hanging="456"/>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6A4431"/>
    <w:multiLevelType w:val="hybridMultilevel"/>
    <w:tmpl w:val="78DC2672"/>
    <w:lvl w:ilvl="0" w:tplc="855A4BE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DBE5E45"/>
    <w:multiLevelType w:val="hybridMultilevel"/>
    <w:tmpl w:val="3A30B62A"/>
    <w:lvl w:ilvl="0" w:tplc="0F6ABB0C">
      <w:start w:val="1"/>
      <w:numFmt w:val="decimal"/>
      <w:lvlText w:val="%1."/>
      <w:lvlJc w:val="left"/>
      <w:pPr>
        <w:ind w:left="435" w:hanging="360"/>
      </w:pPr>
      <w:rPr>
        <w:rFonts w:cstheme="minorBidi" w:hint="default"/>
        <w:b/>
        <w:bCs/>
        <w:i/>
        <w:iCs/>
        <w:sz w:val="28"/>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2" w15:restartNumberingAfterBreak="0">
    <w:nsid w:val="781F0772"/>
    <w:multiLevelType w:val="hybridMultilevel"/>
    <w:tmpl w:val="806055AA"/>
    <w:lvl w:ilvl="0" w:tplc="04090017">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15:restartNumberingAfterBreak="0">
    <w:nsid w:val="7A7B0E60"/>
    <w:multiLevelType w:val="hybridMultilevel"/>
    <w:tmpl w:val="0E38B718"/>
    <w:lvl w:ilvl="0" w:tplc="75D6FE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E165B37"/>
    <w:multiLevelType w:val="hybridMultilevel"/>
    <w:tmpl w:val="1DFA46E2"/>
    <w:lvl w:ilvl="0" w:tplc="9F5ABE62">
      <w:numFmt w:val="bullet"/>
      <w:lvlText w:val="•"/>
      <w:lvlJc w:val="left"/>
      <w:pPr>
        <w:ind w:left="1396" w:hanging="245"/>
      </w:pPr>
      <w:rPr>
        <w:rFonts w:hint="default"/>
        <w:w w:val="84"/>
        <w:lang w:val="ro-RO" w:eastAsia="en-US" w:bidi="ar-SA"/>
      </w:rPr>
    </w:lvl>
    <w:lvl w:ilvl="1" w:tplc="61F4322C">
      <w:numFmt w:val="bullet"/>
      <w:lvlText w:val="•"/>
      <w:lvlJc w:val="left"/>
      <w:pPr>
        <w:ind w:left="3180" w:hanging="245"/>
      </w:pPr>
      <w:rPr>
        <w:rFonts w:hint="default"/>
        <w:lang w:val="ro-RO" w:eastAsia="en-US" w:bidi="ar-SA"/>
      </w:rPr>
    </w:lvl>
    <w:lvl w:ilvl="2" w:tplc="3D601584">
      <w:numFmt w:val="bullet"/>
      <w:lvlText w:val="•"/>
      <w:lvlJc w:val="left"/>
      <w:pPr>
        <w:ind w:left="4960" w:hanging="245"/>
      </w:pPr>
      <w:rPr>
        <w:rFonts w:hint="default"/>
        <w:lang w:val="ro-RO" w:eastAsia="en-US" w:bidi="ar-SA"/>
      </w:rPr>
    </w:lvl>
    <w:lvl w:ilvl="3" w:tplc="CF78A46E">
      <w:numFmt w:val="bullet"/>
      <w:lvlText w:val="•"/>
      <w:lvlJc w:val="left"/>
      <w:pPr>
        <w:ind w:left="6740" w:hanging="245"/>
      </w:pPr>
      <w:rPr>
        <w:rFonts w:hint="default"/>
        <w:lang w:val="ro-RO" w:eastAsia="en-US" w:bidi="ar-SA"/>
      </w:rPr>
    </w:lvl>
    <w:lvl w:ilvl="4" w:tplc="7AB27894">
      <w:numFmt w:val="bullet"/>
      <w:lvlText w:val="•"/>
      <w:lvlJc w:val="left"/>
      <w:pPr>
        <w:ind w:left="8520" w:hanging="245"/>
      </w:pPr>
      <w:rPr>
        <w:rFonts w:hint="default"/>
        <w:lang w:val="ro-RO" w:eastAsia="en-US" w:bidi="ar-SA"/>
      </w:rPr>
    </w:lvl>
    <w:lvl w:ilvl="5" w:tplc="60200F3A">
      <w:numFmt w:val="bullet"/>
      <w:lvlText w:val="•"/>
      <w:lvlJc w:val="left"/>
      <w:pPr>
        <w:ind w:left="10300" w:hanging="245"/>
      </w:pPr>
      <w:rPr>
        <w:rFonts w:hint="default"/>
        <w:lang w:val="ro-RO" w:eastAsia="en-US" w:bidi="ar-SA"/>
      </w:rPr>
    </w:lvl>
    <w:lvl w:ilvl="6" w:tplc="9E8C0A42">
      <w:numFmt w:val="bullet"/>
      <w:lvlText w:val="•"/>
      <w:lvlJc w:val="left"/>
      <w:pPr>
        <w:ind w:left="12080" w:hanging="245"/>
      </w:pPr>
      <w:rPr>
        <w:rFonts w:hint="default"/>
        <w:lang w:val="ro-RO" w:eastAsia="en-US" w:bidi="ar-SA"/>
      </w:rPr>
    </w:lvl>
    <w:lvl w:ilvl="7" w:tplc="FDE844AA">
      <w:numFmt w:val="bullet"/>
      <w:lvlText w:val="•"/>
      <w:lvlJc w:val="left"/>
      <w:pPr>
        <w:ind w:left="13860" w:hanging="245"/>
      </w:pPr>
      <w:rPr>
        <w:rFonts w:hint="default"/>
        <w:lang w:val="ro-RO" w:eastAsia="en-US" w:bidi="ar-SA"/>
      </w:rPr>
    </w:lvl>
    <w:lvl w:ilvl="8" w:tplc="98A0D80C">
      <w:numFmt w:val="bullet"/>
      <w:lvlText w:val="•"/>
      <w:lvlJc w:val="left"/>
      <w:pPr>
        <w:ind w:left="15640" w:hanging="245"/>
      </w:pPr>
      <w:rPr>
        <w:rFonts w:hint="default"/>
        <w:lang w:val="ro-RO" w:eastAsia="en-US" w:bidi="ar-SA"/>
      </w:rPr>
    </w:lvl>
  </w:abstractNum>
  <w:abstractNum w:abstractNumId="35" w15:restartNumberingAfterBreak="0">
    <w:nsid w:val="7FDD05C8"/>
    <w:multiLevelType w:val="hybridMultilevel"/>
    <w:tmpl w:val="57782728"/>
    <w:lvl w:ilvl="0" w:tplc="B7605982">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177040258">
    <w:abstractNumId w:val="9"/>
  </w:num>
  <w:num w:numId="2" w16cid:durableId="1876044653">
    <w:abstractNumId w:val="12"/>
  </w:num>
  <w:num w:numId="3" w16cid:durableId="131026287">
    <w:abstractNumId w:val="11"/>
  </w:num>
  <w:num w:numId="4" w16cid:durableId="1600260170">
    <w:abstractNumId w:val="22"/>
  </w:num>
  <w:num w:numId="5" w16cid:durableId="179053719">
    <w:abstractNumId w:val="18"/>
  </w:num>
  <w:num w:numId="6" w16cid:durableId="749623301">
    <w:abstractNumId w:val="34"/>
  </w:num>
  <w:num w:numId="7" w16cid:durableId="1836338096">
    <w:abstractNumId w:val="5"/>
  </w:num>
  <w:num w:numId="8" w16cid:durableId="1637178291">
    <w:abstractNumId w:val="13"/>
  </w:num>
  <w:num w:numId="9" w16cid:durableId="1471091384">
    <w:abstractNumId w:val="27"/>
  </w:num>
  <w:num w:numId="10" w16cid:durableId="2120106351">
    <w:abstractNumId w:val="8"/>
  </w:num>
  <w:num w:numId="11" w16cid:durableId="51740326">
    <w:abstractNumId w:val="25"/>
  </w:num>
  <w:num w:numId="12" w16cid:durableId="815608526">
    <w:abstractNumId w:val="20"/>
  </w:num>
  <w:num w:numId="13" w16cid:durableId="1720476334">
    <w:abstractNumId w:val="7"/>
  </w:num>
  <w:num w:numId="14" w16cid:durableId="1631476427">
    <w:abstractNumId w:val="4"/>
  </w:num>
  <w:num w:numId="15" w16cid:durableId="1553539902">
    <w:abstractNumId w:val="32"/>
  </w:num>
  <w:num w:numId="16" w16cid:durableId="1571037556">
    <w:abstractNumId w:val="16"/>
  </w:num>
  <w:num w:numId="17" w16cid:durableId="1449012166">
    <w:abstractNumId w:val="24"/>
  </w:num>
  <w:num w:numId="18" w16cid:durableId="635452548">
    <w:abstractNumId w:val="19"/>
  </w:num>
  <w:num w:numId="19" w16cid:durableId="1385518887">
    <w:abstractNumId w:val="15"/>
  </w:num>
  <w:num w:numId="20" w16cid:durableId="1617105542">
    <w:abstractNumId w:val="10"/>
  </w:num>
  <w:num w:numId="21" w16cid:durableId="482310567">
    <w:abstractNumId w:val="31"/>
  </w:num>
  <w:num w:numId="22" w16cid:durableId="1758553277">
    <w:abstractNumId w:val="2"/>
  </w:num>
  <w:num w:numId="23" w16cid:durableId="1516841038">
    <w:abstractNumId w:val="23"/>
  </w:num>
  <w:num w:numId="24" w16cid:durableId="1867013242">
    <w:abstractNumId w:val="21"/>
  </w:num>
  <w:num w:numId="25" w16cid:durableId="1855458858">
    <w:abstractNumId w:val="1"/>
  </w:num>
  <w:num w:numId="26" w16cid:durableId="310141806">
    <w:abstractNumId w:val="3"/>
  </w:num>
  <w:num w:numId="27" w16cid:durableId="1276449067">
    <w:abstractNumId w:val="0"/>
  </w:num>
  <w:num w:numId="28" w16cid:durableId="2087876991">
    <w:abstractNumId w:val="6"/>
  </w:num>
  <w:num w:numId="29" w16cid:durableId="1521895220">
    <w:abstractNumId w:val="17"/>
  </w:num>
  <w:num w:numId="30" w16cid:durableId="174001112">
    <w:abstractNumId w:val="26"/>
  </w:num>
  <w:num w:numId="31" w16cid:durableId="1918978040">
    <w:abstractNumId w:val="14"/>
  </w:num>
  <w:num w:numId="32" w16cid:durableId="1041133722">
    <w:abstractNumId w:val="33"/>
  </w:num>
  <w:num w:numId="33" w16cid:durableId="259720256">
    <w:abstractNumId w:val="29"/>
  </w:num>
  <w:num w:numId="34" w16cid:durableId="381947171">
    <w:abstractNumId w:val="28"/>
  </w:num>
  <w:num w:numId="35" w16cid:durableId="754471084">
    <w:abstractNumId w:val="30"/>
  </w:num>
  <w:num w:numId="36" w16cid:durableId="175335515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038"/>
    <w:rsid w:val="000439BC"/>
    <w:rsid w:val="0007164E"/>
    <w:rsid w:val="00071B97"/>
    <w:rsid w:val="0007504A"/>
    <w:rsid w:val="00090E59"/>
    <w:rsid w:val="000E5FB8"/>
    <w:rsid w:val="00107F7E"/>
    <w:rsid w:val="00137C93"/>
    <w:rsid w:val="00142038"/>
    <w:rsid w:val="001911BD"/>
    <w:rsid w:val="001C0D60"/>
    <w:rsid w:val="00255349"/>
    <w:rsid w:val="00267E41"/>
    <w:rsid w:val="002A3326"/>
    <w:rsid w:val="002A3DEC"/>
    <w:rsid w:val="002A536D"/>
    <w:rsid w:val="002C747E"/>
    <w:rsid w:val="002D30F1"/>
    <w:rsid w:val="002E7D13"/>
    <w:rsid w:val="00334199"/>
    <w:rsid w:val="0035168A"/>
    <w:rsid w:val="0037164F"/>
    <w:rsid w:val="003B32ED"/>
    <w:rsid w:val="003B3555"/>
    <w:rsid w:val="003F1F06"/>
    <w:rsid w:val="00445C03"/>
    <w:rsid w:val="004661F6"/>
    <w:rsid w:val="004845A5"/>
    <w:rsid w:val="004E0C4C"/>
    <w:rsid w:val="00516F99"/>
    <w:rsid w:val="00593CDE"/>
    <w:rsid w:val="005A6404"/>
    <w:rsid w:val="005B37E5"/>
    <w:rsid w:val="005B551C"/>
    <w:rsid w:val="005C0004"/>
    <w:rsid w:val="00641AE6"/>
    <w:rsid w:val="006459BE"/>
    <w:rsid w:val="00654A5F"/>
    <w:rsid w:val="00665D97"/>
    <w:rsid w:val="00666597"/>
    <w:rsid w:val="006C0B77"/>
    <w:rsid w:val="006F6520"/>
    <w:rsid w:val="007027EB"/>
    <w:rsid w:val="00722150"/>
    <w:rsid w:val="0073512C"/>
    <w:rsid w:val="00760586"/>
    <w:rsid w:val="00796087"/>
    <w:rsid w:val="007C5928"/>
    <w:rsid w:val="007D771F"/>
    <w:rsid w:val="007F0237"/>
    <w:rsid w:val="007F7FB0"/>
    <w:rsid w:val="008242FF"/>
    <w:rsid w:val="00870751"/>
    <w:rsid w:val="008B6E10"/>
    <w:rsid w:val="00922C48"/>
    <w:rsid w:val="0092582D"/>
    <w:rsid w:val="00971930"/>
    <w:rsid w:val="00990633"/>
    <w:rsid w:val="009F6466"/>
    <w:rsid w:val="00A02A0C"/>
    <w:rsid w:val="00A16F63"/>
    <w:rsid w:val="00A93306"/>
    <w:rsid w:val="00AA7C53"/>
    <w:rsid w:val="00AB4653"/>
    <w:rsid w:val="00AE054C"/>
    <w:rsid w:val="00AE18FC"/>
    <w:rsid w:val="00B047CF"/>
    <w:rsid w:val="00B21A0F"/>
    <w:rsid w:val="00B4417B"/>
    <w:rsid w:val="00B915B7"/>
    <w:rsid w:val="00B93A24"/>
    <w:rsid w:val="00BC5DF1"/>
    <w:rsid w:val="00BD5DD2"/>
    <w:rsid w:val="00C655F9"/>
    <w:rsid w:val="00C71A20"/>
    <w:rsid w:val="00C77A84"/>
    <w:rsid w:val="00C816DD"/>
    <w:rsid w:val="00C82369"/>
    <w:rsid w:val="00CB5E8E"/>
    <w:rsid w:val="00CC037D"/>
    <w:rsid w:val="00CE6655"/>
    <w:rsid w:val="00CF6851"/>
    <w:rsid w:val="00D05F21"/>
    <w:rsid w:val="00D227C9"/>
    <w:rsid w:val="00D3314F"/>
    <w:rsid w:val="00D817CE"/>
    <w:rsid w:val="00DB7847"/>
    <w:rsid w:val="00DC5041"/>
    <w:rsid w:val="00DE57F1"/>
    <w:rsid w:val="00E06909"/>
    <w:rsid w:val="00E113F3"/>
    <w:rsid w:val="00E26E2B"/>
    <w:rsid w:val="00E60C56"/>
    <w:rsid w:val="00E647B9"/>
    <w:rsid w:val="00E71179"/>
    <w:rsid w:val="00EA59DF"/>
    <w:rsid w:val="00EA7641"/>
    <w:rsid w:val="00EE4070"/>
    <w:rsid w:val="00F12C76"/>
    <w:rsid w:val="00F541A7"/>
    <w:rsid w:val="00F55327"/>
    <w:rsid w:val="00F635C1"/>
    <w:rsid w:val="00FB0D0A"/>
    <w:rsid w:val="00FB4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31A1B"/>
  <w15:chartTrackingRefBased/>
  <w15:docId w15:val="{8745C0A5-D9A8-4815-9580-8452F534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5B7"/>
    <w:pPr>
      <w:spacing w:line="240" w:lineRule="auto"/>
    </w:pPr>
    <w:rPr>
      <w:rFonts w:ascii="Times New Roman" w:hAnsi="Times New Roman"/>
      <w:sz w:val="28"/>
    </w:rPr>
  </w:style>
  <w:style w:type="paragraph" w:styleId="Titlu3">
    <w:name w:val="heading 3"/>
    <w:basedOn w:val="Normal"/>
    <w:next w:val="Normal"/>
    <w:link w:val="Titlu3Caracter"/>
    <w:uiPriority w:val="9"/>
    <w:semiHidden/>
    <w:unhideWhenUsed/>
    <w:qFormat/>
    <w:rsid w:val="00E069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lu9">
    <w:name w:val="heading 9"/>
    <w:basedOn w:val="Normal"/>
    <w:link w:val="Titlu9Caracter"/>
    <w:uiPriority w:val="1"/>
    <w:qFormat/>
    <w:rsid w:val="008B6E10"/>
    <w:pPr>
      <w:widowControl w:val="0"/>
      <w:autoSpaceDE w:val="0"/>
      <w:autoSpaceDN w:val="0"/>
      <w:spacing w:after="0"/>
      <w:ind w:left="6709" w:hanging="1026"/>
      <w:outlineLvl w:val="8"/>
    </w:pPr>
    <w:rPr>
      <w:rFonts w:ascii="Arial" w:eastAsia="Arial" w:hAnsi="Arial" w:cs="Arial"/>
      <w:sz w:val="38"/>
      <w:szCs w:val="3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FB0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1"/>
    <w:qFormat/>
    <w:rsid w:val="00D3314F"/>
    <w:pPr>
      <w:ind w:left="720"/>
      <w:contextualSpacing/>
    </w:pPr>
  </w:style>
  <w:style w:type="character" w:customStyle="1" w:styleId="Titlu9Caracter">
    <w:name w:val="Titlu 9 Caracter"/>
    <w:basedOn w:val="Fontdeparagrafimplicit"/>
    <w:link w:val="Titlu9"/>
    <w:uiPriority w:val="1"/>
    <w:rsid w:val="008B6E10"/>
    <w:rPr>
      <w:rFonts w:ascii="Arial" w:eastAsia="Arial" w:hAnsi="Arial" w:cs="Arial"/>
      <w:sz w:val="38"/>
      <w:szCs w:val="38"/>
      <w:lang w:val="ro-RO"/>
    </w:rPr>
  </w:style>
  <w:style w:type="paragraph" w:styleId="Corptext">
    <w:name w:val="Body Text"/>
    <w:basedOn w:val="Normal"/>
    <w:link w:val="CorptextCaracter"/>
    <w:uiPriority w:val="1"/>
    <w:qFormat/>
    <w:rsid w:val="008B6E10"/>
    <w:pPr>
      <w:widowControl w:val="0"/>
      <w:autoSpaceDE w:val="0"/>
      <w:autoSpaceDN w:val="0"/>
      <w:spacing w:after="0"/>
    </w:pPr>
    <w:rPr>
      <w:rFonts w:ascii="Arial" w:eastAsia="Arial" w:hAnsi="Arial" w:cs="Arial"/>
      <w:sz w:val="36"/>
      <w:szCs w:val="36"/>
      <w:lang w:val="ro-RO"/>
    </w:rPr>
  </w:style>
  <w:style w:type="character" w:customStyle="1" w:styleId="CorptextCaracter">
    <w:name w:val="Corp text Caracter"/>
    <w:basedOn w:val="Fontdeparagrafimplicit"/>
    <w:link w:val="Corptext"/>
    <w:uiPriority w:val="1"/>
    <w:rsid w:val="008B6E10"/>
    <w:rPr>
      <w:rFonts w:ascii="Arial" w:eastAsia="Arial" w:hAnsi="Arial" w:cs="Arial"/>
      <w:sz w:val="36"/>
      <w:szCs w:val="36"/>
      <w:lang w:val="ro-RO"/>
    </w:rPr>
  </w:style>
  <w:style w:type="character" w:customStyle="1" w:styleId="Titlu3Caracter">
    <w:name w:val="Titlu 3 Caracter"/>
    <w:basedOn w:val="Fontdeparagrafimplicit"/>
    <w:link w:val="Titlu3"/>
    <w:uiPriority w:val="9"/>
    <w:semiHidden/>
    <w:rsid w:val="00E06909"/>
    <w:rPr>
      <w:rFonts w:asciiTheme="majorHAnsi" w:eastAsiaTheme="majorEastAsia" w:hAnsiTheme="majorHAnsi" w:cstheme="majorBidi"/>
      <w:color w:val="1F4D78" w:themeColor="accent1" w:themeShade="7F"/>
      <w:sz w:val="24"/>
      <w:szCs w:val="24"/>
    </w:rPr>
  </w:style>
  <w:style w:type="table" w:customStyle="1" w:styleId="TableNormal">
    <w:name w:val="Table Normal"/>
    <w:uiPriority w:val="2"/>
    <w:semiHidden/>
    <w:unhideWhenUsed/>
    <w:qFormat/>
    <w:rsid w:val="00AB46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B4653"/>
    <w:pPr>
      <w:widowControl w:val="0"/>
      <w:autoSpaceDE w:val="0"/>
      <w:autoSpaceDN w:val="0"/>
      <w:spacing w:before="36" w:after="0"/>
    </w:pPr>
    <w:rPr>
      <w:rFonts w:eastAsia="Times New Roman" w:cs="Times New Roman"/>
      <w:sz w:val="22"/>
      <w:lang w:val="ro-RO"/>
    </w:rPr>
  </w:style>
  <w:style w:type="character" w:customStyle="1" w:styleId="a3566c9f5fea443debdc6256502916ee22">
    <w:name w:val="a3566c9f5fea443debdc6256502916ee22"/>
    <w:basedOn w:val="Fontdeparagrafimplicit"/>
    <w:rsid w:val="0007504A"/>
  </w:style>
  <w:style w:type="character" w:customStyle="1" w:styleId="a3566c9f5fea443debdc6256502916ee23">
    <w:name w:val="a3566c9f5fea443debdc6256502916ee23"/>
    <w:basedOn w:val="Fontdeparagrafimplicit"/>
    <w:rsid w:val="0007504A"/>
  </w:style>
  <w:style w:type="character" w:customStyle="1" w:styleId="a3566c9f5fea443debdc6256502916ee25">
    <w:name w:val="a3566c9f5fea443debdc6256502916ee25"/>
    <w:basedOn w:val="Fontdeparagrafimplicit"/>
    <w:rsid w:val="0007504A"/>
  </w:style>
  <w:style w:type="character" w:customStyle="1" w:styleId="a3566c9f5fea443debdc6256502916ee27">
    <w:name w:val="a3566c9f5fea443debdc6256502916ee27"/>
    <w:basedOn w:val="Fontdeparagrafimplicit"/>
    <w:rsid w:val="0007504A"/>
  </w:style>
  <w:style w:type="character" w:customStyle="1" w:styleId="a3566c9f5fea443debdc6256502916ee28">
    <w:name w:val="a3566c9f5fea443debdc6256502916ee28"/>
    <w:basedOn w:val="Fontdeparagrafimplicit"/>
    <w:rsid w:val="0007504A"/>
  </w:style>
  <w:style w:type="character" w:customStyle="1" w:styleId="a3566c9f5fea443debdc6256502916ee210">
    <w:name w:val="a3566c9f5fea443debdc6256502916ee210"/>
    <w:basedOn w:val="Fontdeparagrafimplicit"/>
    <w:rsid w:val="0007504A"/>
  </w:style>
  <w:style w:type="character" w:customStyle="1" w:styleId="a3566c9f5fea443debdc6256502916ee211">
    <w:name w:val="a3566c9f5fea443debdc6256502916ee211"/>
    <w:basedOn w:val="Fontdeparagrafimplicit"/>
    <w:rsid w:val="0007504A"/>
  </w:style>
  <w:style w:type="character" w:customStyle="1" w:styleId="a3566c9f5fea443debdc6256502916ee213">
    <w:name w:val="a3566c9f5fea443debdc6256502916ee213"/>
    <w:basedOn w:val="Fontdeparagrafimplicit"/>
    <w:rsid w:val="0007504A"/>
  </w:style>
  <w:style w:type="character" w:customStyle="1" w:styleId="a3566c9f5fea443debdc6256502916ee214">
    <w:name w:val="a3566c9f5fea443debdc6256502916ee214"/>
    <w:basedOn w:val="Fontdeparagrafimplicit"/>
    <w:rsid w:val="0007504A"/>
  </w:style>
  <w:style w:type="character" w:customStyle="1" w:styleId="a3566c9f5fea443debdc6256502916ee216">
    <w:name w:val="a3566c9f5fea443debdc6256502916ee216"/>
    <w:basedOn w:val="Fontdeparagrafimplicit"/>
    <w:rsid w:val="0007504A"/>
  </w:style>
  <w:style w:type="character" w:customStyle="1" w:styleId="a3566c9f5fea443debdc6256502916ee217">
    <w:name w:val="a3566c9f5fea443debdc6256502916ee217"/>
    <w:basedOn w:val="Fontdeparagrafimplicit"/>
    <w:rsid w:val="0007504A"/>
  </w:style>
  <w:style w:type="character" w:customStyle="1" w:styleId="a3566c9f5fea443debdc6256502916ee219">
    <w:name w:val="a3566c9f5fea443debdc6256502916ee219"/>
    <w:basedOn w:val="Fontdeparagrafimplicit"/>
    <w:rsid w:val="0007504A"/>
  </w:style>
  <w:style w:type="character" w:customStyle="1" w:styleId="a3566c9f5fea443debdc6256502916ee221">
    <w:name w:val="a3566c9f5fea443debdc6256502916ee221"/>
    <w:basedOn w:val="Fontdeparagrafimplicit"/>
    <w:rsid w:val="0007504A"/>
  </w:style>
  <w:style w:type="character" w:customStyle="1" w:styleId="a3566c9f5fea443debdc6256502916ee223">
    <w:name w:val="a3566c9f5fea443debdc6256502916ee223"/>
    <w:basedOn w:val="Fontdeparagrafimplicit"/>
    <w:rsid w:val="0007504A"/>
  </w:style>
  <w:style w:type="character" w:customStyle="1" w:styleId="a3566c9f5fea443debdc6256502916ee225">
    <w:name w:val="a3566c9f5fea443debdc6256502916ee225"/>
    <w:basedOn w:val="Fontdeparagrafimplicit"/>
    <w:rsid w:val="0007504A"/>
  </w:style>
  <w:style w:type="character" w:customStyle="1" w:styleId="a3566c9f5fea443debdc6256502916ee226">
    <w:name w:val="a3566c9f5fea443debdc6256502916ee226"/>
    <w:basedOn w:val="Fontdeparagrafimplicit"/>
    <w:rsid w:val="0007504A"/>
  </w:style>
  <w:style w:type="paragraph" w:customStyle="1" w:styleId="EmptyCellLayoutStyle">
    <w:name w:val="EmptyCellLayoutStyle"/>
    <w:rsid w:val="00E26E2B"/>
    <w:rPr>
      <w:rFonts w:ascii="Times New Roman" w:eastAsia="Times New Roman" w:hAnsi="Times New Roman" w:cs="Times New Roman"/>
      <w:sz w:val="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20614">
      <w:bodyDiv w:val="1"/>
      <w:marLeft w:val="0"/>
      <w:marRight w:val="0"/>
      <w:marTop w:val="0"/>
      <w:marBottom w:val="0"/>
      <w:divBdr>
        <w:top w:val="none" w:sz="0" w:space="0" w:color="auto"/>
        <w:left w:val="none" w:sz="0" w:space="0" w:color="auto"/>
        <w:bottom w:val="none" w:sz="0" w:space="0" w:color="auto"/>
        <w:right w:val="none" w:sz="0" w:space="0" w:color="auto"/>
      </w:divBdr>
    </w:div>
    <w:div w:id="757289132">
      <w:bodyDiv w:val="1"/>
      <w:marLeft w:val="0"/>
      <w:marRight w:val="0"/>
      <w:marTop w:val="0"/>
      <w:marBottom w:val="0"/>
      <w:divBdr>
        <w:top w:val="none" w:sz="0" w:space="0" w:color="auto"/>
        <w:left w:val="none" w:sz="0" w:space="0" w:color="auto"/>
        <w:bottom w:val="none" w:sz="0" w:space="0" w:color="auto"/>
        <w:right w:val="none" w:sz="0" w:space="0" w:color="auto"/>
      </w:divBdr>
    </w:div>
    <w:div w:id="1033921555">
      <w:bodyDiv w:val="1"/>
      <w:marLeft w:val="0"/>
      <w:marRight w:val="0"/>
      <w:marTop w:val="0"/>
      <w:marBottom w:val="0"/>
      <w:divBdr>
        <w:top w:val="none" w:sz="0" w:space="0" w:color="auto"/>
        <w:left w:val="none" w:sz="0" w:space="0" w:color="auto"/>
        <w:bottom w:val="none" w:sz="0" w:space="0" w:color="auto"/>
        <w:right w:val="none" w:sz="0" w:space="0" w:color="auto"/>
      </w:divBdr>
      <w:divsChild>
        <w:div w:id="2037385280">
          <w:marLeft w:val="0"/>
          <w:marRight w:val="0"/>
          <w:marTop w:val="0"/>
          <w:marBottom w:val="0"/>
          <w:divBdr>
            <w:top w:val="none" w:sz="0" w:space="0" w:color="auto"/>
            <w:left w:val="none" w:sz="0" w:space="0" w:color="auto"/>
            <w:bottom w:val="none" w:sz="0" w:space="0" w:color="auto"/>
            <w:right w:val="none" w:sz="0" w:space="0" w:color="auto"/>
          </w:divBdr>
          <w:divsChild>
            <w:div w:id="1743529696">
              <w:marLeft w:val="0"/>
              <w:marRight w:val="0"/>
              <w:marTop w:val="0"/>
              <w:marBottom w:val="0"/>
              <w:divBdr>
                <w:top w:val="none" w:sz="0" w:space="0" w:color="auto"/>
                <w:left w:val="none" w:sz="0" w:space="0" w:color="auto"/>
                <w:bottom w:val="none" w:sz="0" w:space="0" w:color="auto"/>
                <w:right w:val="none" w:sz="0" w:space="0" w:color="auto"/>
              </w:divBdr>
              <w:divsChild>
                <w:div w:id="1981885319">
                  <w:marLeft w:val="0"/>
                  <w:marRight w:val="0"/>
                  <w:marTop w:val="0"/>
                  <w:marBottom w:val="0"/>
                  <w:divBdr>
                    <w:top w:val="none" w:sz="0" w:space="0" w:color="auto"/>
                    <w:left w:val="none" w:sz="0" w:space="0" w:color="auto"/>
                    <w:bottom w:val="none" w:sz="0" w:space="0" w:color="auto"/>
                    <w:right w:val="none" w:sz="0" w:space="0" w:color="auto"/>
                  </w:divBdr>
                  <w:divsChild>
                    <w:div w:id="138860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829258">
          <w:marLeft w:val="0"/>
          <w:marRight w:val="0"/>
          <w:marTop w:val="0"/>
          <w:marBottom w:val="0"/>
          <w:divBdr>
            <w:top w:val="none" w:sz="0" w:space="0" w:color="auto"/>
            <w:left w:val="none" w:sz="0" w:space="0" w:color="auto"/>
            <w:bottom w:val="none" w:sz="0" w:space="0" w:color="auto"/>
            <w:right w:val="none" w:sz="0" w:space="0" w:color="auto"/>
          </w:divBdr>
        </w:div>
      </w:divsChild>
    </w:div>
    <w:div w:id="1784112513">
      <w:bodyDiv w:val="1"/>
      <w:marLeft w:val="0"/>
      <w:marRight w:val="0"/>
      <w:marTop w:val="0"/>
      <w:marBottom w:val="0"/>
      <w:divBdr>
        <w:top w:val="none" w:sz="0" w:space="0" w:color="auto"/>
        <w:left w:val="none" w:sz="0" w:space="0" w:color="auto"/>
        <w:bottom w:val="none" w:sz="0" w:space="0" w:color="auto"/>
        <w:right w:val="none" w:sz="0" w:space="0" w:color="auto"/>
      </w:divBdr>
      <w:divsChild>
        <w:div w:id="2006977685">
          <w:marLeft w:val="720"/>
          <w:marRight w:val="0"/>
          <w:marTop w:val="0"/>
          <w:marBottom w:val="0"/>
          <w:divBdr>
            <w:top w:val="none" w:sz="0" w:space="0" w:color="auto"/>
            <w:left w:val="none" w:sz="0" w:space="0" w:color="auto"/>
            <w:bottom w:val="none" w:sz="0" w:space="0" w:color="auto"/>
            <w:right w:val="none" w:sz="0" w:space="0" w:color="auto"/>
          </w:divBdr>
        </w:div>
        <w:div w:id="1167596653">
          <w:marLeft w:val="720"/>
          <w:marRight w:val="0"/>
          <w:marTop w:val="0"/>
          <w:marBottom w:val="0"/>
          <w:divBdr>
            <w:top w:val="none" w:sz="0" w:space="0" w:color="auto"/>
            <w:left w:val="none" w:sz="0" w:space="0" w:color="auto"/>
            <w:bottom w:val="none" w:sz="0" w:space="0" w:color="auto"/>
            <w:right w:val="none" w:sz="0" w:space="0" w:color="auto"/>
          </w:divBdr>
        </w:div>
        <w:div w:id="116725789">
          <w:marLeft w:val="720"/>
          <w:marRight w:val="0"/>
          <w:marTop w:val="0"/>
          <w:marBottom w:val="0"/>
          <w:divBdr>
            <w:top w:val="none" w:sz="0" w:space="0" w:color="auto"/>
            <w:left w:val="none" w:sz="0" w:space="0" w:color="auto"/>
            <w:bottom w:val="none" w:sz="0" w:space="0" w:color="auto"/>
            <w:right w:val="none" w:sz="0" w:space="0" w:color="auto"/>
          </w:divBdr>
        </w:div>
        <w:div w:id="237325342">
          <w:marLeft w:val="720"/>
          <w:marRight w:val="0"/>
          <w:marTop w:val="0"/>
          <w:marBottom w:val="0"/>
          <w:divBdr>
            <w:top w:val="none" w:sz="0" w:space="0" w:color="auto"/>
            <w:left w:val="none" w:sz="0" w:space="0" w:color="auto"/>
            <w:bottom w:val="none" w:sz="0" w:space="0" w:color="auto"/>
            <w:right w:val="none" w:sz="0" w:space="0" w:color="auto"/>
          </w:divBdr>
        </w:div>
        <w:div w:id="735589325">
          <w:marLeft w:val="720"/>
          <w:marRight w:val="0"/>
          <w:marTop w:val="0"/>
          <w:marBottom w:val="0"/>
          <w:divBdr>
            <w:top w:val="none" w:sz="0" w:space="0" w:color="auto"/>
            <w:left w:val="none" w:sz="0" w:space="0" w:color="auto"/>
            <w:bottom w:val="none" w:sz="0" w:space="0" w:color="auto"/>
            <w:right w:val="none" w:sz="0" w:space="0" w:color="auto"/>
          </w:divBdr>
        </w:div>
        <w:div w:id="1702317357">
          <w:marLeft w:val="720"/>
          <w:marRight w:val="0"/>
          <w:marTop w:val="0"/>
          <w:marBottom w:val="0"/>
          <w:divBdr>
            <w:top w:val="none" w:sz="0" w:space="0" w:color="auto"/>
            <w:left w:val="none" w:sz="0" w:space="0" w:color="auto"/>
            <w:bottom w:val="none" w:sz="0" w:space="0" w:color="auto"/>
            <w:right w:val="none" w:sz="0" w:space="0" w:color="auto"/>
          </w:divBdr>
        </w:div>
        <w:div w:id="1141120325">
          <w:marLeft w:val="720"/>
          <w:marRight w:val="0"/>
          <w:marTop w:val="0"/>
          <w:marBottom w:val="0"/>
          <w:divBdr>
            <w:top w:val="none" w:sz="0" w:space="0" w:color="auto"/>
            <w:left w:val="none" w:sz="0" w:space="0" w:color="auto"/>
            <w:bottom w:val="none" w:sz="0" w:space="0" w:color="auto"/>
            <w:right w:val="none" w:sz="0" w:space="0" w:color="auto"/>
          </w:divBdr>
        </w:div>
        <w:div w:id="181043902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33841-513C-489E-AB6E-197092FBF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23</Pages>
  <Words>6934</Words>
  <Characters>39526</Characters>
  <Application>Microsoft Office Word</Application>
  <DocSecurity>0</DocSecurity>
  <Lines>329</Lines>
  <Paragraphs>92</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2024-03-04T09:21:00Z</dcterms:created>
  <dcterms:modified xsi:type="dcterms:W3CDTF">2024-03-06T08:55:00Z</dcterms:modified>
</cp:coreProperties>
</file>